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32"/>
        <w:tblW w:w="11164" w:type="dxa"/>
        <w:tblLayout w:type="fixed"/>
        <w:tblLook w:val="0000" w:firstRow="0" w:lastRow="0" w:firstColumn="0" w:lastColumn="0" w:noHBand="0" w:noVBand="0"/>
      </w:tblPr>
      <w:tblGrid>
        <w:gridCol w:w="2092"/>
        <w:gridCol w:w="9072"/>
      </w:tblGrid>
      <w:tr w:rsidR="00E643A7" w14:paraId="16896556" w14:textId="77777777" w:rsidTr="00B41094">
        <w:trPr>
          <w:trHeight w:val="1977"/>
        </w:trPr>
        <w:tc>
          <w:tcPr>
            <w:tcW w:w="2092" w:type="dxa"/>
            <w:tcBorders>
              <w:top w:val="nil"/>
              <w:left w:val="nil"/>
              <w:bottom w:val="single" w:sz="30" w:space="0" w:color="0000FF"/>
              <w:right w:val="nil"/>
            </w:tcBorders>
          </w:tcPr>
          <w:p w14:paraId="1FC5A071" w14:textId="77777777" w:rsidR="00E643A7" w:rsidRDefault="00E643A7" w:rsidP="00B41094">
            <w:pPr>
              <w:keepNext/>
              <w:spacing w:after="120"/>
              <w:jc w:val="center"/>
              <w:rPr>
                <w:b/>
                <w:noProof/>
                <w:sz w:val="16"/>
              </w:rPr>
            </w:pPr>
          </w:p>
          <w:p w14:paraId="7BA8CF43" w14:textId="77777777" w:rsidR="00E643A7" w:rsidRDefault="00E643A7" w:rsidP="00B41094">
            <w:pPr>
              <w:rPr>
                <w:b/>
                <w:noProof/>
                <w:sz w:val="16"/>
              </w:rPr>
            </w:pPr>
          </w:p>
          <w:p w14:paraId="162447BC" w14:textId="77777777" w:rsidR="00E643A7" w:rsidRDefault="00E643A7" w:rsidP="00B41094">
            <w:pPr>
              <w:keepNext/>
              <w:spacing w:after="120"/>
              <w:jc w:val="center"/>
              <w:rPr>
                <w:rFonts w:ascii="Brooklyn" w:hAnsi="Brooklyn"/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E1CE249" wp14:editId="0521B78E">
                  <wp:extent cx="971550" cy="952499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1550" cy="952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single" w:sz="30" w:space="0" w:color="0000FF"/>
              <w:right w:val="nil"/>
            </w:tcBorders>
          </w:tcPr>
          <w:p w14:paraId="08E0BDA9" w14:textId="77777777" w:rsidR="00E643A7" w:rsidRDefault="00E643A7" w:rsidP="00B41094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lang w:val="ro-RO"/>
              </w:rPr>
            </w:pPr>
          </w:p>
          <w:p w14:paraId="30D89F03" w14:textId="77777777" w:rsidR="00E643A7" w:rsidRDefault="00E643A7" w:rsidP="00B4109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noProof/>
                <w:sz w:val="16"/>
                <w:lang w:val="ro-RO"/>
              </w:rPr>
            </w:pPr>
            <w:r>
              <w:rPr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98B7C6D" wp14:editId="77316A7D">
                  <wp:simplePos x="0" y="0"/>
                  <wp:positionH relativeFrom="margin">
                    <wp:posOffset>4424680</wp:posOffset>
                  </wp:positionH>
                  <wp:positionV relativeFrom="margin">
                    <wp:posOffset>281305</wp:posOffset>
                  </wp:positionV>
                  <wp:extent cx="841375" cy="885189"/>
                  <wp:effectExtent l="19050" t="0" r="0" b="0"/>
                  <wp:wrapSquare wrapText="bothSides"/>
                  <wp:docPr id="1028" name="Picture 2" descr="A black and white 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2" descr="A black and white logo&#10;&#10;Description automatically generated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41375" cy="885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590CC9" w14:textId="77777777" w:rsidR="00E643A7" w:rsidRDefault="00E643A7" w:rsidP="00B4109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noProof/>
                <w:sz w:val="16"/>
                <w:lang w:val="ro-RO"/>
              </w:rPr>
            </w:pPr>
            <w:r>
              <w:rPr>
                <w:b/>
                <w:noProof/>
                <w:lang w:val="ro-RO"/>
              </w:rPr>
              <w:drawing>
                <wp:inline distT="0" distB="0" distL="0" distR="0" wp14:anchorId="3DCF3838" wp14:editId="51AC8B18">
                  <wp:extent cx="4100830" cy="614680"/>
                  <wp:effectExtent l="0" t="0" r="0" b="0"/>
                  <wp:docPr id="1029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00_t75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100830" cy="61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lang w:val="ro-RO"/>
              </w:rPr>
              <w:t xml:space="preserve">    </w:t>
            </w:r>
          </w:p>
          <w:p w14:paraId="504C3490" w14:textId="77777777" w:rsidR="00E643A7" w:rsidRDefault="00E643A7" w:rsidP="00B41094">
            <w:pPr>
              <w:pStyle w:val="Heading1"/>
              <w:spacing w:line="240" w:lineRule="auto"/>
              <w:rPr>
                <w:b/>
                <w:bCs/>
                <w:color w:val="000080"/>
              </w:rPr>
            </w:pPr>
            <w:r>
              <w:rPr>
                <w:noProof/>
                <w:sz w:val="16"/>
                <w:lang w:val="ro-RO"/>
              </w:rPr>
              <w:t xml:space="preserve">                         </w:t>
            </w:r>
            <w:r>
              <w:rPr>
                <w:b/>
                <w:bCs/>
                <w:color w:val="000080"/>
              </w:rPr>
              <w:t>„Acad. ANDREI RĂDULESCU”</w:t>
            </w:r>
          </w:p>
        </w:tc>
      </w:tr>
      <w:tr w:rsidR="00E643A7" w14:paraId="4D94CB8B" w14:textId="77777777" w:rsidTr="00B41094">
        <w:trPr>
          <w:cantSplit/>
        </w:trPr>
        <w:tc>
          <w:tcPr>
            <w:tcW w:w="11164" w:type="dxa"/>
            <w:gridSpan w:val="2"/>
            <w:tcBorders>
              <w:top w:val="single" w:sz="30" w:space="0" w:color="0000FF"/>
              <w:left w:val="nil"/>
              <w:bottom w:val="single" w:sz="12" w:space="0" w:color="0000FF"/>
              <w:right w:val="nil"/>
            </w:tcBorders>
          </w:tcPr>
          <w:p w14:paraId="30015E33" w14:textId="77777777" w:rsidR="00E643A7" w:rsidRDefault="00E643A7" w:rsidP="00B41094">
            <w:pPr>
              <w:spacing w:before="120" w:after="100"/>
              <w:jc w:val="center"/>
              <w:rPr>
                <w:b/>
              </w:rPr>
            </w:pPr>
            <w:r>
              <w:rPr>
                <w:b/>
              </w:rPr>
              <w:t xml:space="preserve">CASA ACADEMIEI – </w:t>
            </w:r>
            <w:proofErr w:type="spellStart"/>
            <w:r>
              <w:rPr>
                <w:b/>
              </w:rPr>
              <w:t>Calea</w:t>
            </w:r>
            <w:proofErr w:type="spellEnd"/>
            <w:r>
              <w:rPr>
                <w:b/>
              </w:rPr>
              <w:t xml:space="preserve"> 13 </w:t>
            </w:r>
            <w:proofErr w:type="spellStart"/>
            <w:r>
              <w:rPr>
                <w:b/>
              </w:rPr>
              <w:t>Septembrie</w:t>
            </w:r>
            <w:proofErr w:type="spellEnd"/>
            <w:r>
              <w:rPr>
                <w:b/>
              </w:rPr>
              <w:t xml:space="preserve"> nr.</w:t>
            </w:r>
            <w:proofErr w:type="gramStart"/>
            <w:r>
              <w:rPr>
                <w:b/>
              </w:rPr>
              <w:t xml:space="preserve">13,  </w:t>
            </w:r>
            <w:proofErr w:type="spellStart"/>
            <w:r>
              <w:rPr>
                <w:b/>
              </w:rPr>
              <w:t>corp</w:t>
            </w:r>
            <w:proofErr w:type="spellEnd"/>
            <w:proofErr w:type="gramEnd"/>
            <w:r>
              <w:rPr>
                <w:b/>
              </w:rPr>
              <w:t xml:space="preserve"> B, et. 4, sector 5, 050711, </w:t>
            </w:r>
            <w:proofErr w:type="spellStart"/>
            <w:r>
              <w:rPr>
                <w:b/>
              </w:rPr>
              <w:t>Bucureşti</w:t>
            </w:r>
            <w:proofErr w:type="spellEnd"/>
            <w:r>
              <w:rPr>
                <w:b/>
              </w:rPr>
              <w:t xml:space="preserve">; </w:t>
            </w:r>
          </w:p>
          <w:p w14:paraId="3F8788B8" w14:textId="77777777" w:rsidR="00E643A7" w:rsidRDefault="00E643A7" w:rsidP="00B41094">
            <w:pPr>
              <w:spacing w:before="120" w:after="100"/>
              <w:jc w:val="center"/>
              <w:rPr>
                <w:rFonts w:ascii="Brooklyn" w:hAnsi="Brooklyn"/>
                <w:b/>
              </w:rPr>
            </w:pPr>
            <w:r>
              <w:rPr>
                <w:b/>
              </w:rPr>
              <w:t xml:space="preserve">C.F. </w:t>
            </w:r>
            <w:proofErr w:type="gramStart"/>
            <w:r>
              <w:rPr>
                <w:b/>
              </w:rPr>
              <w:t xml:space="preserve">4433910;  </w:t>
            </w:r>
            <w:proofErr w:type="spellStart"/>
            <w:r>
              <w:rPr>
                <w:b/>
              </w:rPr>
              <w:t>tel</w:t>
            </w:r>
            <w:proofErr w:type="spellEnd"/>
            <w:proofErr w:type="gramEnd"/>
            <w:r>
              <w:rPr>
                <w:b/>
              </w:rPr>
              <w:t xml:space="preserve">: (004)021/318.81.30; fax: (004)021/ 318.24.53; e-mail:juridic_institut@yahoo.com; </w:t>
            </w:r>
            <w:r>
              <w:rPr>
                <w:b/>
                <w:bCs/>
              </w:rPr>
              <w:t>www.icj.ro</w:t>
            </w:r>
          </w:p>
        </w:tc>
      </w:tr>
    </w:tbl>
    <w:p w14:paraId="06B4AC79" w14:textId="77777777" w:rsidR="00A564E1" w:rsidRDefault="00A564E1" w:rsidP="00F35FCF">
      <w:pPr>
        <w:spacing w:after="0" w:line="240" w:lineRule="auto"/>
        <w:jc w:val="center"/>
        <w:rPr>
          <w:b/>
          <w:bCs/>
        </w:rPr>
      </w:pPr>
    </w:p>
    <w:p w14:paraId="03A9224B" w14:textId="77777777" w:rsidR="00A564E1" w:rsidRDefault="00A564E1" w:rsidP="00F35FCF">
      <w:pPr>
        <w:spacing w:after="0" w:line="240" w:lineRule="auto"/>
        <w:jc w:val="center"/>
        <w:rPr>
          <w:b/>
          <w:bCs/>
        </w:rPr>
      </w:pPr>
    </w:p>
    <w:p w14:paraId="6D7D42EB" w14:textId="7CF5AC87" w:rsidR="0032461D" w:rsidRDefault="0009699B" w:rsidP="00F35FCF">
      <w:pPr>
        <w:spacing w:after="0" w:line="240" w:lineRule="auto"/>
        <w:jc w:val="center"/>
        <w:rPr>
          <w:b/>
          <w:bCs/>
        </w:rPr>
      </w:pPr>
      <w:r w:rsidRPr="000B5958">
        <w:rPr>
          <w:b/>
          <w:bCs/>
          <w:lang w:val="fr-FR"/>
        </w:rPr>
        <w:t>MEMORIU PRIVIND PRINCIPALELE ACTIVITĂȚI</w:t>
      </w:r>
      <w:r w:rsidR="00267E63" w:rsidRPr="000B5958">
        <w:rPr>
          <w:b/>
          <w:bCs/>
          <w:lang w:val="fr-FR"/>
        </w:rPr>
        <w:t xml:space="preserve"> </w:t>
      </w:r>
      <w:r w:rsidR="00AA6275" w:rsidRPr="000B5958">
        <w:rPr>
          <w:b/>
          <w:bCs/>
          <w:lang w:val="fr-FR"/>
        </w:rPr>
        <w:t>DESFĂȘURATE LA NIVELUL</w:t>
      </w:r>
      <w:r w:rsidR="00F67B84" w:rsidRPr="000B5958">
        <w:rPr>
          <w:b/>
          <w:bCs/>
          <w:lang w:val="fr-FR"/>
        </w:rPr>
        <w:t xml:space="preserve"> </w:t>
      </w:r>
      <w:r w:rsidR="00267E63" w:rsidRPr="000B5958">
        <w:rPr>
          <w:b/>
          <w:bCs/>
          <w:lang w:val="fr-FR"/>
        </w:rPr>
        <w:t>INSTITUTUL</w:t>
      </w:r>
      <w:r w:rsidR="00F67B84" w:rsidRPr="000B5958">
        <w:rPr>
          <w:b/>
          <w:bCs/>
          <w:lang w:val="fr-FR"/>
        </w:rPr>
        <w:t>UI</w:t>
      </w:r>
      <w:r w:rsidR="00267E63" w:rsidRPr="000B5958">
        <w:rPr>
          <w:b/>
          <w:bCs/>
          <w:lang w:val="fr-FR"/>
        </w:rPr>
        <w:t xml:space="preserve"> DE CERCETĂRI JURIDICE ”ACAD. </w:t>
      </w:r>
      <w:r w:rsidR="00267E63" w:rsidRPr="00267E63">
        <w:rPr>
          <w:b/>
          <w:bCs/>
        </w:rPr>
        <w:t>ANDREI RĂDULESCU”</w:t>
      </w:r>
      <w:r w:rsidR="00F67B84">
        <w:rPr>
          <w:b/>
          <w:bCs/>
        </w:rPr>
        <w:t xml:space="preserve"> </w:t>
      </w:r>
      <w:r w:rsidR="00930D4D">
        <w:rPr>
          <w:b/>
          <w:bCs/>
        </w:rPr>
        <w:t>ÎN</w:t>
      </w:r>
      <w:r w:rsidR="00F67B84">
        <w:rPr>
          <w:b/>
          <w:bCs/>
        </w:rPr>
        <w:t xml:space="preserve"> ANUL </w:t>
      </w:r>
      <w:r w:rsidR="00267E63" w:rsidRPr="00267E63">
        <w:rPr>
          <w:b/>
          <w:bCs/>
        </w:rPr>
        <w:t>202</w:t>
      </w:r>
      <w:r>
        <w:rPr>
          <w:b/>
          <w:bCs/>
        </w:rPr>
        <w:t>4</w:t>
      </w:r>
    </w:p>
    <w:p w14:paraId="76DFA634" w14:textId="77777777" w:rsidR="00F35FCF" w:rsidRPr="00B26455" w:rsidRDefault="00F35FCF" w:rsidP="00F35FCF">
      <w:pPr>
        <w:spacing w:after="0" w:line="240" w:lineRule="auto"/>
        <w:jc w:val="center"/>
        <w:rPr>
          <w:b/>
          <w:bCs/>
        </w:rPr>
      </w:pPr>
    </w:p>
    <w:p w14:paraId="6058D07D" w14:textId="77777777" w:rsidR="00B26455" w:rsidRDefault="00B26455" w:rsidP="00B26455">
      <w:pPr>
        <w:spacing w:after="0" w:line="240" w:lineRule="auto"/>
        <w:jc w:val="both"/>
        <w:rPr>
          <w:rFonts w:cs="Times New Roman"/>
          <w:i/>
          <w:iCs/>
          <w:lang w:val="ro-RO"/>
        </w:rPr>
      </w:pPr>
      <w:r w:rsidRPr="00B26455">
        <w:rPr>
          <w:rFonts w:cs="Times New Roman"/>
          <w:i/>
          <w:iCs/>
          <w:lang w:val="ro-RO"/>
        </w:rPr>
        <w:tab/>
      </w:r>
    </w:p>
    <w:p w14:paraId="2FB3A0BB" w14:textId="34ACB2EC" w:rsidR="00B26455" w:rsidRPr="00B26455" w:rsidRDefault="00B26455" w:rsidP="00B26455">
      <w:pPr>
        <w:spacing w:after="0" w:line="240" w:lineRule="auto"/>
        <w:ind w:firstLine="720"/>
        <w:jc w:val="both"/>
        <w:rPr>
          <w:rFonts w:cs="Times New Roman"/>
          <w:i/>
          <w:iCs/>
          <w:lang w:val="ro-RO"/>
        </w:rPr>
      </w:pPr>
      <w:r w:rsidRPr="00B26455">
        <w:rPr>
          <w:rFonts w:cs="Times New Roman"/>
          <w:i/>
          <w:iCs/>
          <w:lang w:val="ro-RO"/>
        </w:rPr>
        <w:t>Stimate domnule secretar general, academician Ioan DUMITRACHE,</w:t>
      </w:r>
    </w:p>
    <w:p w14:paraId="1929EBD8" w14:textId="77777777" w:rsidR="00B26455" w:rsidRPr="00B26455" w:rsidRDefault="00B26455" w:rsidP="00B26455">
      <w:pPr>
        <w:spacing w:after="0" w:line="240" w:lineRule="auto"/>
        <w:jc w:val="both"/>
        <w:rPr>
          <w:rFonts w:cs="Times New Roman"/>
          <w:i/>
          <w:iCs/>
          <w:lang w:val="ro-RO"/>
        </w:rPr>
      </w:pPr>
      <w:r w:rsidRPr="00B26455">
        <w:rPr>
          <w:rFonts w:cs="Times New Roman"/>
          <w:i/>
          <w:iCs/>
          <w:lang w:val="ro-RO"/>
        </w:rPr>
        <w:tab/>
        <w:t>Onorați membri ai Prezidiului Academiei Române,</w:t>
      </w:r>
    </w:p>
    <w:p w14:paraId="78498300" w14:textId="77777777" w:rsidR="00B26455" w:rsidRPr="00B26455" w:rsidRDefault="00B26455" w:rsidP="00B26455">
      <w:pPr>
        <w:spacing w:after="0" w:line="240" w:lineRule="auto"/>
        <w:jc w:val="both"/>
        <w:rPr>
          <w:rFonts w:cs="Times New Roman"/>
          <w:lang w:val="ro-RO"/>
        </w:rPr>
      </w:pPr>
    </w:p>
    <w:p w14:paraId="155A2E50" w14:textId="1985A749" w:rsidR="00B5507C" w:rsidRPr="000B5958" w:rsidRDefault="0080337D" w:rsidP="0080337D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Subscrisul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b/>
          <w:bCs/>
          <w:lang w:val="fr-FR"/>
        </w:rPr>
        <w:t>Institutul</w:t>
      </w:r>
      <w:proofErr w:type="spellEnd"/>
      <w:r w:rsidRPr="000B5958">
        <w:rPr>
          <w:b/>
          <w:bCs/>
          <w:lang w:val="fr-FR"/>
        </w:rPr>
        <w:t xml:space="preserve"> de </w:t>
      </w:r>
      <w:proofErr w:type="spellStart"/>
      <w:r w:rsidRPr="000B5958">
        <w:rPr>
          <w:b/>
          <w:bCs/>
          <w:lang w:val="fr-FR"/>
        </w:rPr>
        <w:t>Cercetări</w:t>
      </w:r>
      <w:proofErr w:type="spellEnd"/>
      <w:r w:rsidRPr="000B5958">
        <w:rPr>
          <w:b/>
          <w:bCs/>
          <w:lang w:val="fr-FR"/>
        </w:rPr>
        <w:t xml:space="preserve"> </w:t>
      </w:r>
      <w:proofErr w:type="spellStart"/>
      <w:r w:rsidRPr="000B5958">
        <w:rPr>
          <w:b/>
          <w:bCs/>
          <w:lang w:val="fr-FR"/>
        </w:rPr>
        <w:t>Juridice</w:t>
      </w:r>
      <w:proofErr w:type="spellEnd"/>
      <w:r w:rsidRPr="000B5958">
        <w:rPr>
          <w:b/>
          <w:bCs/>
          <w:lang w:val="fr-FR"/>
        </w:rPr>
        <w:t xml:space="preserve"> ”Acad. Andrei </w:t>
      </w:r>
      <w:proofErr w:type="spellStart"/>
      <w:r w:rsidRPr="000B5958">
        <w:rPr>
          <w:b/>
          <w:bCs/>
          <w:lang w:val="fr-FR"/>
        </w:rPr>
        <w:t>Rădulescu</w:t>
      </w:r>
      <w:proofErr w:type="spellEnd"/>
      <w:r w:rsidRPr="000B5958">
        <w:rPr>
          <w:b/>
          <w:bCs/>
          <w:lang w:val="fr-FR"/>
        </w:rPr>
        <w:t xml:space="preserve">” (ICJ) al </w:t>
      </w:r>
      <w:proofErr w:type="spellStart"/>
      <w:r w:rsidRPr="000B5958">
        <w:rPr>
          <w:b/>
          <w:bCs/>
          <w:lang w:val="fr-FR"/>
        </w:rPr>
        <w:t>Academiei</w:t>
      </w:r>
      <w:proofErr w:type="spellEnd"/>
      <w:r w:rsidRPr="000B5958">
        <w:rPr>
          <w:b/>
          <w:bCs/>
          <w:lang w:val="fr-FR"/>
        </w:rPr>
        <w:t xml:space="preserve"> </w:t>
      </w:r>
      <w:proofErr w:type="spellStart"/>
      <w:r w:rsidRPr="000B5958">
        <w:rPr>
          <w:b/>
          <w:bCs/>
          <w:lang w:val="fr-FR"/>
        </w:rPr>
        <w:t>Române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prin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director</w:t>
      </w:r>
      <w:proofErr w:type="spellEnd"/>
      <w:r w:rsidRPr="000B5958">
        <w:rPr>
          <w:lang w:val="fr-FR"/>
        </w:rPr>
        <w:t xml:space="preserve"> - prof. </w:t>
      </w:r>
      <w:proofErr w:type="spellStart"/>
      <w:r w:rsidRPr="000B5958">
        <w:rPr>
          <w:lang w:val="fr-FR"/>
        </w:rPr>
        <w:t>univ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Evelina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Mirela</w:t>
      </w:r>
      <w:proofErr w:type="spellEnd"/>
      <w:r w:rsidRPr="000B5958">
        <w:rPr>
          <w:lang w:val="fr-FR"/>
        </w:rPr>
        <w:t xml:space="preserve"> OPRINA </w:t>
      </w:r>
      <w:proofErr w:type="spellStart"/>
      <w:r w:rsidRPr="000B5958">
        <w:rPr>
          <w:lang w:val="fr-FR"/>
        </w:rPr>
        <w:t>supune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atenției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membrilor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Prezidiului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prezentul</w:t>
      </w:r>
      <w:proofErr w:type="spellEnd"/>
      <w:r w:rsidRPr="000B5958">
        <w:rPr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Memoriu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privind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principalele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activități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desfășurate</w:t>
      </w:r>
      <w:proofErr w:type="spellEnd"/>
      <w:r w:rsidR="0009699B" w:rsidRPr="000B5958">
        <w:rPr>
          <w:i/>
          <w:iCs/>
          <w:lang w:val="fr-FR"/>
        </w:rPr>
        <w:t xml:space="preserve"> la </w:t>
      </w:r>
      <w:proofErr w:type="spellStart"/>
      <w:r w:rsidR="0009699B" w:rsidRPr="000B5958">
        <w:rPr>
          <w:i/>
          <w:iCs/>
          <w:lang w:val="fr-FR"/>
        </w:rPr>
        <w:t>nivelul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Institutului</w:t>
      </w:r>
      <w:proofErr w:type="spellEnd"/>
      <w:r w:rsidR="0009699B" w:rsidRPr="000B5958">
        <w:rPr>
          <w:i/>
          <w:iCs/>
          <w:lang w:val="fr-FR"/>
        </w:rPr>
        <w:t xml:space="preserve"> de </w:t>
      </w:r>
      <w:proofErr w:type="spellStart"/>
      <w:r w:rsidR="0009699B" w:rsidRPr="000B5958">
        <w:rPr>
          <w:i/>
          <w:iCs/>
          <w:lang w:val="fr-FR"/>
        </w:rPr>
        <w:t>Cercetări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Juridice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în</w:t>
      </w:r>
      <w:proofErr w:type="spellEnd"/>
      <w:r w:rsidR="0009699B" w:rsidRPr="000B5958">
        <w:rPr>
          <w:i/>
          <w:iCs/>
          <w:lang w:val="fr-FR"/>
        </w:rPr>
        <w:t xml:space="preserve"> </w:t>
      </w:r>
      <w:proofErr w:type="spellStart"/>
      <w:r w:rsidR="0009699B" w:rsidRPr="000B5958">
        <w:rPr>
          <w:i/>
          <w:iCs/>
          <w:lang w:val="fr-FR"/>
        </w:rPr>
        <w:t>anul</w:t>
      </w:r>
      <w:proofErr w:type="spellEnd"/>
      <w:r w:rsidR="0009699B" w:rsidRPr="000B5958">
        <w:rPr>
          <w:i/>
          <w:iCs/>
          <w:lang w:val="fr-FR"/>
        </w:rPr>
        <w:t xml:space="preserve"> 2024</w:t>
      </w:r>
      <w:r w:rsidR="00142945" w:rsidRPr="000B5958">
        <w:rPr>
          <w:lang w:val="fr-FR"/>
        </w:rPr>
        <w:t>.</w:t>
      </w:r>
    </w:p>
    <w:p w14:paraId="51A8C4EA" w14:textId="5A927708" w:rsidR="00F35FCF" w:rsidRPr="000B5958" w:rsidRDefault="004A1458" w:rsidP="00F35FCF">
      <w:pPr>
        <w:spacing w:after="0" w:line="240" w:lineRule="auto"/>
        <w:jc w:val="both"/>
        <w:rPr>
          <w:lang w:val="fr-FR"/>
        </w:rPr>
      </w:pPr>
      <w:r w:rsidRPr="000B5958">
        <w:rPr>
          <w:lang w:val="fr-FR"/>
        </w:rPr>
        <w:tab/>
      </w:r>
    </w:p>
    <w:p w14:paraId="21F6858C" w14:textId="1D284A08" w:rsidR="00262420" w:rsidRDefault="00F35FCF" w:rsidP="00A55767">
      <w:pPr>
        <w:spacing w:after="0" w:line="240" w:lineRule="auto"/>
        <w:ind w:firstLine="720"/>
        <w:jc w:val="both"/>
      </w:pPr>
      <w:r w:rsidRPr="00A55767">
        <w:rPr>
          <w:b/>
          <w:bCs/>
        </w:rPr>
        <w:t xml:space="preserve">1. </w:t>
      </w:r>
      <w:r w:rsidR="008C6D24" w:rsidRPr="00A55767">
        <w:rPr>
          <w:b/>
          <w:bCs/>
        </w:rPr>
        <w:t>TEMA GENERALĂ DE CERCETARE PENTRU ANUL 202</w:t>
      </w:r>
      <w:r w:rsidR="00F26A7B" w:rsidRPr="00A55767">
        <w:rPr>
          <w:b/>
          <w:bCs/>
        </w:rPr>
        <w:t>4</w:t>
      </w:r>
      <w:r w:rsidR="00601CBF" w:rsidRPr="00A55767">
        <w:rPr>
          <w:b/>
          <w:bCs/>
        </w:rPr>
        <w:t xml:space="preserve"> </w:t>
      </w:r>
      <w:r w:rsidR="00F26A7B">
        <w:t xml:space="preserve">a </w:t>
      </w:r>
      <w:proofErr w:type="spellStart"/>
      <w:r w:rsidR="00F26A7B">
        <w:t>fost</w:t>
      </w:r>
      <w:proofErr w:type="spellEnd"/>
      <w:r w:rsidR="00601CBF" w:rsidRPr="009A0FFF">
        <w:t xml:space="preserve"> </w:t>
      </w:r>
      <w:r w:rsidR="008C6D24" w:rsidRPr="009A0FFF">
        <w:t>„</w:t>
      </w:r>
      <w:r w:rsidR="00A55767" w:rsidRPr="00A55767">
        <w:rPr>
          <w:i/>
          <w:iCs/>
        </w:rPr>
        <w:t>PRINCIPIILE CONSTITUȚIONALE FUNDAMENTALE ȘI REFLECTAREA LOR</w:t>
      </w:r>
      <w:r w:rsidR="00A55767">
        <w:rPr>
          <w:i/>
          <w:iCs/>
        </w:rPr>
        <w:t xml:space="preserve"> </w:t>
      </w:r>
      <w:r w:rsidR="00A55767">
        <w:rPr>
          <w:i/>
          <w:iCs/>
          <w:lang w:val="ro-RO"/>
        </w:rPr>
        <w:t>Î</w:t>
      </w:r>
      <w:r w:rsidR="00A55767" w:rsidRPr="00A55767">
        <w:rPr>
          <w:i/>
          <w:iCs/>
        </w:rPr>
        <w:t>N RAMURILE SISTEMULUI JURIDIC ROM</w:t>
      </w:r>
      <w:r w:rsidR="0048411D">
        <w:rPr>
          <w:i/>
          <w:iCs/>
        </w:rPr>
        <w:t>Â</w:t>
      </w:r>
      <w:r w:rsidR="00A55767" w:rsidRPr="00A55767">
        <w:rPr>
          <w:i/>
          <w:iCs/>
        </w:rPr>
        <w:t>NESC</w:t>
      </w:r>
      <w:r w:rsidR="008C6D24" w:rsidRPr="009A0FFF">
        <w:t>”</w:t>
      </w:r>
      <w:r w:rsidR="00101951">
        <w:t xml:space="preserve"> </w:t>
      </w:r>
      <w:proofErr w:type="spellStart"/>
      <w:r w:rsidR="00101951">
        <w:t>finalizat</w:t>
      </w:r>
      <w:proofErr w:type="spellEnd"/>
      <w:r w:rsidR="00893B32">
        <w:rPr>
          <w:lang w:val="ro-RO"/>
        </w:rPr>
        <w:t>ă</w:t>
      </w:r>
      <w:r w:rsidR="00101951">
        <w:t xml:space="preserve"> cu </w:t>
      </w:r>
      <w:proofErr w:type="spellStart"/>
      <w:r w:rsidR="00101951" w:rsidRPr="00101951">
        <w:t>Volumul</w:t>
      </w:r>
      <w:proofErr w:type="spellEnd"/>
      <w:r w:rsidR="00101951" w:rsidRPr="00101951">
        <w:t xml:space="preserve"> electronic al </w:t>
      </w:r>
      <w:proofErr w:type="spellStart"/>
      <w:r w:rsidR="00101951" w:rsidRPr="00101951">
        <w:t>sesiunii</w:t>
      </w:r>
      <w:proofErr w:type="spellEnd"/>
      <w:r w:rsidR="00101951" w:rsidRPr="00101951">
        <w:t xml:space="preserve"> </w:t>
      </w:r>
      <w:proofErr w:type="spellStart"/>
      <w:r w:rsidR="00101951" w:rsidRPr="00101951">
        <w:t>indexa</w:t>
      </w:r>
      <w:r w:rsidR="00893B32">
        <w:t>t</w:t>
      </w:r>
      <w:proofErr w:type="spellEnd"/>
      <w:r w:rsidR="00101951" w:rsidRPr="00101951">
        <w:t xml:space="preserve"> </w:t>
      </w:r>
      <w:proofErr w:type="spellStart"/>
      <w:r w:rsidR="00101951" w:rsidRPr="00101951">
        <w:t>în</w:t>
      </w:r>
      <w:proofErr w:type="spellEnd"/>
      <w:r w:rsidR="00101951" w:rsidRPr="00101951">
        <w:t xml:space="preserve"> </w:t>
      </w:r>
      <w:r w:rsidR="00893B32">
        <w:t>BDI</w:t>
      </w:r>
      <w:r w:rsidR="00101951" w:rsidRPr="00101951">
        <w:t xml:space="preserve"> CEEOL</w:t>
      </w:r>
      <w:r w:rsidR="00893B32">
        <w:t>.</w:t>
      </w:r>
    </w:p>
    <w:p w14:paraId="6289D01E" w14:textId="77777777" w:rsidR="000F2667" w:rsidRDefault="000F2667" w:rsidP="00F35FCF">
      <w:pPr>
        <w:pStyle w:val="ListParagraph"/>
        <w:spacing w:after="0" w:line="240" w:lineRule="auto"/>
        <w:ind w:left="0"/>
        <w:jc w:val="both"/>
      </w:pPr>
    </w:p>
    <w:p w14:paraId="477E9A2D" w14:textId="216C30CE" w:rsidR="0070688B" w:rsidRPr="000B5958" w:rsidRDefault="007C3DA4" w:rsidP="001B35EC">
      <w:pPr>
        <w:spacing w:after="0" w:line="240" w:lineRule="auto"/>
        <w:ind w:firstLine="720"/>
        <w:jc w:val="both"/>
        <w:rPr>
          <w:b/>
          <w:bCs/>
          <w:lang w:val="fr-FR"/>
        </w:rPr>
      </w:pPr>
      <w:r w:rsidRPr="000B5958">
        <w:rPr>
          <w:b/>
          <w:bCs/>
          <w:lang w:val="fr-FR"/>
        </w:rPr>
        <w:t>2</w:t>
      </w:r>
      <w:r w:rsidR="00F35FCF" w:rsidRPr="000B5958">
        <w:rPr>
          <w:b/>
          <w:bCs/>
          <w:lang w:val="fr-FR"/>
        </w:rPr>
        <w:t xml:space="preserve">. </w:t>
      </w:r>
      <w:r w:rsidR="00374148" w:rsidRPr="000B5958">
        <w:rPr>
          <w:b/>
          <w:bCs/>
          <w:lang w:val="fr-FR"/>
        </w:rPr>
        <w:t>REVISTA ”STUDII ȘI CERCETĂRI JURIDICE</w:t>
      </w:r>
      <w:r w:rsidR="005609A3" w:rsidRPr="000B5958">
        <w:rPr>
          <w:b/>
          <w:bCs/>
          <w:lang w:val="fr-FR"/>
        </w:rPr>
        <w:t>”</w:t>
      </w:r>
      <w:r w:rsidR="00502421" w:rsidRPr="000B5958">
        <w:rPr>
          <w:b/>
          <w:bCs/>
          <w:lang w:val="fr-FR"/>
        </w:rPr>
        <w:t xml:space="preserve"> </w:t>
      </w:r>
      <w:r w:rsidR="00B43247" w:rsidRPr="000B5958">
        <w:rPr>
          <w:b/>
          <w:bCs/>
          <w:lang w:val="fr-FR"/>
        </w:rPr>
        <w:t>-</w:t>
      </w:r>
      <w:r w:rsidR="00502421" w:rsidRPr="000B5958">
        <w:rPr>
          <w:b/>
          <w:bCs/>
          <w:lang w:val="fr-FR"/>
        </w:rPr>
        <w:t xml:space="preserve"> </w:t>
      </w:r>
      <w:r w:rsidR="00B43247" w:rsidRPr="000B5958">
        <w:rPr>
          <w:b/>
          <w:bCs/>
          <w:lang w:val="fr-FR"/>
        </w:rPr>
        <w:t xml:space="preserve">au </w:t>
      </w:r>
      <w:proofErr w:type="spellStart"/>
      <w:r w:rsidR="00B43247" w:rsidRPr="000B5958">
        <w:rPr>
          <w:b/>
          <w:bCs/>
          <w:lang w:val="fr-FR"/>
        </w:rPr>
        <w:t>fost</w:t>
      </w:r>
      <w:proofErr w:type="spellEnd"/>
      <w:r w:rsidR="00B43247" w:rsidRPr="000B5958">
        <w:rPr>
          <w:b/>
          <w:bCs/>
          <w:lang w:val="fr-FR"/>
        </w:rPr>
        <w:t xml:space="preserve"> </w:t>
      </w:r>
      <w:proofErr w:type="spellStart"/>
      <w:r w:rsidR="00B43247" w:rsidRPr="000B5958">
        <w:rPr>
          <w:b/>
          <w:bCs/>
          <w:lang w:val="fr-FR"/>
        </w:rPr>
        <w:t>publicate</w:t>
      </w:r>
      <w:proofErr w:type="spellEnd"/>
      <w:r w:rsidR="00B43247" w:rsidRPr="000B5958">
        <w:rPr>
          <w:b/>
          <w:bCs/>
          <w:lang w:val="fr-FR"/>
        </w:rPr>
        <w:t xml:space="preserve"> </w:t>
      </w:r>
      <w:r w:rsidR="00502421" w:rsidRPr="000B5958">
        <w:rPr>
          <w:b/>
          <w:bCs/>
          <w:lang w:val="fr-FR"/>
        </w:rPr>
        <w:t xml:space="preserve">4 </w:t>
      </w:r>
      <w:proofErr w:type="spellStart"/>
      <w:r w:rsidR="00502421" w:rsidRPr="000B5958">
        <w:rPr>
          <w:b/>
          <w:bCs/>
          <w:lang w:val="fr-FR"/>
        </w:rPr>
        <w:t>numere</w:t>
      </w:r>
      <w:proofErr w:type="spellEnd"/>
      <w:r w:rsidR="00502421" w:rsidRPr="000B5958">
        <w:rPr>
          <w:b/>
          <w:bCs/>
          <w:lang w:val="fr-FR"/>
        </w:rPr>
        <w:t>/an</w:t>
      </w:r>
    </w:p>
    <w:p w14:paraId="2E6CA0D5" w14:textId="77777777" w:rsidR="00EC1CB5" w:rsidRPr="000B5958" w:rsidRDefault="00EC1CB5" w:rsidP="001B35EC">
      <w:pPr>
        <w:spacing w:after="0" w:line="240" w:lineRule="auto"/>
        <w:jc w:val="both"/>
        <w:rPr>
          <w:bCs/>
          <w:color w:val="FF0000"/>
          <w:lang w:val="fr-FR"/>
        </w:rPr>
      </w:pPr>
    </w:p>
    <w:p w14:paraId="011E4D94" w14:textId="73332811" w:rsidR="00EC1CB5" w:rsidRPr="000B5958" w:rsidRDefault="007C3DA4" w:rsidP="001B35EC">
      <w:pPr>
        <w:spacing w:after="0" w:line="240" w:lineRule="auto"/>
        <w:ind w:firstLine="720"/>
        <w:jc w:val="both"/>
        <w:rPr>
          <w:b/>
          <w:bCs/>
          <w:lang w:val="fr-FR"/>
        </w:rPr>
      </w:pPr>
      <w:r w:rsidRPr="000B5958">
        <w:rPr>
          <w:b/>
          <w:bCs/>
          <w:lang w:val="fr-FR"/>
        </w:rPr>
        <w:t>3</w:t>
      </w:r>
      <w:r w:rsidR="001326BF" w:rsidRPr="000B5958">
        <w:rPr>
          <w:b/>
          <w:bCs/>
          <w:lang w:val="fr-FR"/>
        </w:rPr>
        <w:t xml:space="preserve">. </w:t>
      </w:r>
      <w:r w:rsidR="00EC1CB5" w:rsidRPr="000B5958">
        <w:rPr>
          <w:b/>
          <w:bCs/>
          <w:lang w:val="fr-FR"/>
        </w:rPr>
        <w:t>EVENIMENTE ȘTIINȚIFICE</w:t>
      </w:r>
      <w:r w:rsidR="007F6645" w:rsidRPr="000B5958">
        <w:rPr>
          <w:b/>
          <w:bCs/>
          <w:lang w:val="fr-FR"/>
        </w:rPr>
        <w:t xml:space="preserve"> </w:t>
      </w:r>
      <w:r w:rsidR="009F42FD" w:rsidRPr="000B5958">
        <w:rPr>
          <w:b/>
          <w:bCs/>
          <w:lang w:val="fr-FR"/>
        </w:rPr>
        <w:t>ORGANIZATE DE ICJ</w:t>
      </w:r>
      <w:r w:rsidR="00B43247" w:rsidRPr="000B5958">
        <w:rPr>
          <w:b/>
          <w:bCs/>
          <w:lang w:val="fr-FR"/>
        </w:rPr>
        <w:t xml:space="preserve"> </w:t>
      </w:r>
      <w:r w:rsidR="00B5113F" w:rsidRPr="000B5958">
        <w:rPr>
          <w:b/>
          <w:bCs/>
          <w:lang w:val="fr-FR"/>
        </w:rPr>
        <w:t xml:space="preserve">SAU LA CARE ICJ A FOST PARTENER </w:t>
      </w:r>
      <w:r w:rsidR="00B43247" w:rsidRPr="000B5958">
        <w:rPr>
          <w:b/>
          <w:bCs/>
          <w:lang w:val="fr-FR"/>
        </w:rPr>
        <w:t>ÎN</w:t>
      </w:r>
      <w:r w:rsidR="00334230" w:rsidRPr="000B5958">
        <w:rPr>
          <w:b/>
          <w:bCs/>
          <w:lang w:val="fr-FR"/>
        </w:rPr>
        <w:t xml:space="preserve"> ANUL 202</w:t>
      </w:r>
      <w:r w:rsidR="00B43247" w:rsidRPr="000B5958">
        <w:rPr>
          <w:b/>
          <w:bCs/>
          <w:lang w:val="fr-FR"/>
        </w:rPr>
        <w:t>4</w:t>
      </w:r>
    </w:p>
    <w:tbl>
      <w:tblPr>
        <w:tblW w:w="105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656"/>
        <w:gridCol w:w="1674"/>
        <w:gridCol w:w="1440"/>
        <w:gridCol w:w="242"/>
        <w:gridCol w:w="966"/>
        <w:gridCol w:w="3898"/>
        <w:gridCol w:w="24"/>
      </w:tblGrid>
      <w:tr w:rsidR="00334230" w:rsidRPr="00F72A08" w14:paraId="7402299F" w14:textId="77777777" w:rsidTr="004073F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1266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DBF3" w14:textId="4793CA68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Dat</w:t>
            </w:r>
            <w:r w:rsidR="00CE0DFB" w:rsidRPr="00F72A08">
              <w:rPr>
                <w:b/>
                <w:bCs/>
                <w:sz w:val="20"/>
                <w:szCs w:val="20"/>
                <w:lang w:val="ro-RO"/>
              </w:rPr>
              <w:t>a</w:t>
            </w:r>
          </w:p>
        </w:tc>
        <w:tc>
          <w:tcPr>
            <w:tcW w:w="1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CDB9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Tip eveniment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00E1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Interval orar</w:t>
            </w:r>
          </w:p>
        </w:tc>
        <w:tc>
          <w:tcPr>
            <w:tcW w:w="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6F836D4" w14:textId="77777777" w:rsidR="00334230" w:rsidRPr="00F72A08" w:rsidRDefault="0033423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AD4E" w14:textId="6E21EFC4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Format</w:t>
            </w:r>
          </w:p>
        </w:tc>
        <w:tc>
          <w:tcPr>
            <w:tcW w:w="39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53C97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Tema</w:t>
            </w:r>
          </w:p>
        </w:tc>
      </w:tr>
      <w:tr w:rsidR="00C66F40" w:rsidRPr="00F72A08" w14:paraId="16E9C05F" w14:textId="77777777" w:rsidTr="004073F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ABD1" w14:textId="54AB1E05" w:rsidR="00C66F40" w:rsidRPr="00F72A08" w:rsidRDefault="004047E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7BD8" w14:textId="208DF663" w:rsidR="00C66F40" w:rsidRPr="00F72A08" w:rsidRDefault="004047E0" w:rsidP="00F72A08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29 ianuarie 2024</w:t>
            </w:r>
          </w:p>
        </w:tc>
        <w:tc>
          <w:tcPr>
            <w:tcW w:w="1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A1D7" w14:textId="77777777" w:rsidR="00C66F40" w:rsidRPr="00F72A08" w:rsidRDefault="004047E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Confer</w:t>
            </w:r>
            <w:r w:rsidR="00745C2B" w:rsidRPr="00F72A08">
              <w:rPr>
                <w:sz w:val="20"/>
                <w:szCs w:val="20"/>
                <w:lang w:val="ro-RO"/>
              </w:rPr>
              <w:t>ință Internațională</w:t>
            </w:r>
          </w:p>
          <w:p w14:paraId="2C93DE51" w14:textId="3E108DBF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A2E4" w14:textId="2B2060AB" w:rsidR="00C66F40" w:rsidRPr="00F72A08" w:rsidRDefault="00A246C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12,30-16,00</w:t>
            </w:r>
          </w:p>
        </w:tc>
        <w:tc>
          <w:tcPr>
            <w:tcW w:w="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75A9DA05" w14:textId="77777777" w:rsidR="00C66F40" w:rsidRPr="00F72A08" w:rsidRDefault="00C66F4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DFD0" w14:textId="7A7A84F6" w:rsidR="00C66F40" w:rsidRPr="00F72A08" w:rsidRDefault="00A246C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9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EC04" w14:textId="50264CE6" w:rsidR="004047E0" w:rsidRPr="00F72A08" w:rsidRDefault="00D06ECE" w:rsidP="00F72A08">
            <w:pPr>
              <w:spacing w:after="0" w:line="240" w:lineRule="auto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”</w:t>
            </w:r>
            <w:r w:rsidR="004047E0"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Virtual Communities in the Age of General Data Protection Regulation (CVGDPR-VII), 2024. Focus: RIGHT TO INTERNET ACCESS</w:t>
            </w:r>
            <w:r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”</w:t>
            </w:r>
          </w:p>
          <w:p w14:paraId="651FFAEA" w14:textId="0AD6368D" w:rsidR="00A246C9" w:rsidRPr="00F72A08" w:rsidRDefault="00A246C9" w:rsidP="00F72A08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hyperlink r:id="rId11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lang w:val="ro-RO"/>
                </w:rPr>
                <w:t>https://www.csde.ro/?p=4775</w:t>
              </w:r>
            </w:hyperlink>
          </w:p>
        </w:tc>
      </w:tr>
      <w:tr w:rsidR="00FE3C04" w:rsidRPr="00F72A08" w14:paraId="23DA6AAD" w14:textId="77777777" w:rsidTr="004073F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04FF" w14:textId="480D69CA" w:rsidR="00FE3C04" w:rsidRPr="00F72A08" w:rsidRDefault="00FE3C04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 xml:space="preserve">2. 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4C47" w14:textId="6BB987AD" w:rsidR="00FE3C04" w:rsidRPr="00F72A08" w:rsidRDefault="00FE3C04" w:rsidP="00F72A08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26 februarie 2024</w:t>
            </w:r>
          </w:p>
        </w:tc>
        <w:tc>
          <w:tcPr>
            <w:tcW w:w="1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AAF6" w14:textId="77777777" w:rsidR="00FE3C04" w:rsidRPr="00F72A08" w:rsidRDefault="00FE3C04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Conferință națională</w:t>
            </w:r>
          </w:p>
          <w:p w14:paraId="21112EFE" w14:textId="5C746BF1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7FAC" w14:textId="3D5585DD" w:rsidR="00FE3C04" w:rsidRPr="00F72A08" w:rsidRDefault="00437B26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12,30-16,00</w:t>
            </w:r>
          </w:p>
        </w:tc>
        <w:tc>
          <w:tcPr>
            <w:tcW w:w="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7DE2A234" w14:textId="77777777" w:rsidR="00FE3C04" w:rsidRPr="00F72A08" w:rsidRDefault="00FE3C04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91FC" w14:textId="647E3EE1" w:rsidR="00FE3C04" w:rsidRPr="00F72A08" w:rsidRDefault="00437B26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9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33F3" w14:textId="7254239A" w:rsidR="00FE3C04" w:rsidRPr="00F72A08" w:rsidRDefault="00D06ECE" w:rsidP="00F72A08">
            <w:pPr>
              <w:spacing w:after="0" w:line="240" w:lineRule="auto"/>
              <w:rPr>
                <w:rFonts w:cs="Times New Roman"/>
                <w:sz w:val="20"/>
                <w:szCs w:val="20"/>
                <w:lang w:val="ro-RO"/>
              </w:rPr>
            </w:pPr>
            <w:r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”</w:t>
            </w:r>
            <w:r w:rsidR="00FE3C04"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 xml:space="preserve">Arbitrajul de drept privat în context </w:t>
            </w:r>
            <w:r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european”</w:t>
            </w:r>
            <w:r w:rsidR="00FE3C04" w:rsidRPr="00F72A08">
              <w:rPr>
                <w:rFonts w:cs="Times New Roman"/>
                <w:sz w:val="20"/>
                <w:szCs w:val="20"/>
                <w:lang w:val="ro-RO"/>
              </w:rPr>
              <w:t>, ediția a VIII-a</w:t>
            </w:r>
          </w:p>
          <w:p w14:paraId="0B6E5C5F" w14:textId="3C80C9AC" w:rsidR="00FE3C04" w:rsidRPr="00F72A08" w:rsidRDefault="00FE3C04" w:rsidP="00F72A08">
            <w:pPr>
              <w:spacing w:after="0" w:line="240" w:lineRule="auto"/>
              <w:rPr>
                <w:rFonts w:cs="Times New Roman"/>
                <w:sz w:val="20"/>
                <w:szCs w:val="20"/>
                <w:lang w:val="ro-RO"/>
              </w:rPr>
            </w:pPr>
            <w:hyperlink r:id="rId12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lang w:val="ro-RO"/>
                </w:rPr>
                <w:t>https://www.csde.ro/?p=4815</w:t>
              </w:r>
            </w:hyperlink>
          </w:p>
        </w:tc>
      </w:tr>
      <w:tr w:rsidR="00D06ECE" w:rsidRPr="00F72A08" w14:paraId="5474E638" w14:textId="77777777" w:rsidTr="004073F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5971" w14:textId="770314CE" w:rsidR="00D06ECE" w:rsidRPr="00F72A08" w:rsidRDefault="00D06ECE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 xml:space="preserve">3. 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2B26" w14:textId="090D8A1F" w:rsidR="00D06ECE" w:rsidRPr="00F72A08" w:rsidRDefault="00D06ECE" w:rsidP="00F72A08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25 martie 2024</w:t>
            </w:r>
          </w:p>
        </w:tc>
        <w:tc>
          <w:tcPr>
            <w:tcW w:w="1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0666" w14:textId="77777777" w:rsidR="00D06ECE" w:rsidRPr="00F72A08" w:rsidRDefault="00D06ECE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Conferință națională</w:t>
            </w:r>
          </w:p>
          <w:p w14:paraId="090C4E9D" w14:textId="6A39583C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8F9D" w14:textId="08F955EA" w:rsidR="00D06ECE" w:rsidRPr="00F72A08" w:rsidRDefault="004B660C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9,30-14,00</w:t>
            </w:r>
          </w:p>
        </w:tc>
        <w:tc>
          <w:tcPr>
            <w:tcW w:w="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A0244D0" w14:textId="77777777" w:rsidR="00D06ECE" w:rsidRPr="00F72A08" w:rsidRDefault="00D06ECE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C40C" w14:textId="01D6E6BA" w:rsidR="00D06ECE" w:rsidRPr="00F72A08" w:rsidRDefault="004B660C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9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BF2B" w14:textId="77777777" w:rsidR="009B1EAA" w:rsidRPr="00F72A08" w:rsidRDefault="00D06ECE" w:rsidP="00F72A08">
            <w:pPr>
              <w:spacing w:after="0" w:line="240" w:lineRule="auto"/>
              <w:rPr>
                <w:rFonts w:cs="Times New Roman"/>
                <w:sz w:val="20"/>
                <w:szCs w:val="20"/>
                <w:lang w:val="ro-RO"/>
              </w:rPr>
            </w:pPr>
            <w:r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”Procedura trimiterii preliminare. Principii de drept al Uniunii Europene şi experienţe ale sistemului român de drept”</w:t>
            </w:r>
            <w:r w:rsidRPr="00F72A08">
              <w:rPr>
                <w:rFonts w:cs="Times New Roman"/>
                <w:sz w:val="20"/>
                <w:szCs w:val="20"/>
                <w:lang w:val="ro-RO"/>
              </w:rPr>
              <w:t>, ediția a IV-a</w:t>
            </w:r>
          </w:p>
          <w:p w14:paraId="786BA3B9" w14:textId="0224DA6E" w:rsidR="009B1EAA" w:rsidRPr="00F72A08" w:rsidRDefault="009B1EAA" w:rsidP="00F72A08">
            <w:pPr>
              <w:spacing w:after="0" w:line="240" w:lineRule="auto"/>
              <w:rPr>
                <w:rFonts w:cs="Times New Roman"/>
                <w:sz w:val="20"/>
                <w:szCs w:val="20"/>
                <w:lang w:val="ro-RO"/>
              </w:rPr>
            </w:pPr>
            <w:hyperlink r:id="rId13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lang w:val="ro-RO"/>
                </w:rPr>
                <w:t>https://www.csde.ro/?p=4820</w:t>
              </w:r>
            </w:hyperlink>
          </w:p>
        </w:tc>
      </w:tr>
      <w:tr w:rsidR="00707160" w:rsidRPr="00F72A08" w14:paraId="668251B6" w14:textId="77777777" w:rsidTr="004073F6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093A" w14:textId="73AC6EED" w:rsidR="00707160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2703" w14:textId="77777777" w:rsidR="00707160" w:rsidRPr="00F72A08" w:rsidRDefault="00707160" w:rsidP="00F72A08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17 mai 2024</w:t>
            </w:r>
          </w:p>
          <w:p w14:paraId="57E94CEB" w14:textId="77777777" w:rsidR="00707160" w:rsidRPr="00F72A08" w:rsidRDefault="00707160" w:rsidP="00F72A08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position w:val="8"/>
                <w:sz w:val="20"/>
                <w:szCs w:val="20"/>
                <w:lang w:val="ro-RO"/>
              </w:rPr>
              <w:t>Pitești</w:t>
            </w:r>
          </w:p>
          <w:p w14:paraId="6E579BAF" w14:textId="77777777" w:rsidR="00707160" w:rsidRPr="00F72A08" w:rsidRDefault="00707160" w:rsidP="00F72A08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6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669C" w14:textId="77777777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 xml:space="preserve">Conferința Internațională </w:t>
            </w:r>
          </w:p>
          <w:p w14:paraId="31FC6975" w14:textId="2057F53A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(partener)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219" w14:textId="77777777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6699D5B1" w14:textId="77777777" w:rsidR="00707160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D49F" w14:textId="6A7F20D5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9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530E" w14:textId="77777777" w:rsidR="00707160" w:rsidRPr="00F72A08" w:rsidRDefault="00707160" w:rsidP="00F72A08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F72A08">
              <w:rPr>
                <w:i/>
                <w:iCs/>
                <w:sz w:val="20"/>
                <w:szCs w:val="20"/>
                <w:lang w:val="ro-RO"/>
              </w:rPr>
              <w:t>“</w:t>
            </w:r>
            <w:r w:rsidRPr="00F72A08">
              <w:rPr>
                <w:b/>
                <w:bCs/>
                <w:i/>
                <w:iCs/>
                <w:sz w:val="20"/>
                <w:szCs w:val="20"/>
                <w:lang w:val="ro-RO"/>
              </w:rPr>
              <w:t>European Union's History, Culture, and Citizenship,</w:t>
            </w:r>
            <w:r w:rsidRPr="00F72A08">
              <w:rPr>
                <w:i/>
                <w:iCs/>
                <w:sz w:val="20"/>
                <w:szCs w:val="20"/>
                <w:lang w:val="ro-RO"/>
              </w:rPr>
              <w:t>”</w:t>
            </w:r>
            <w:r w:rsidRPr="00F72A08">
              <w:rPr>
                <w:sz w:val="20"/>
                <w:szCs w:val="20"/>
                <w:lang w:val="ro-RO"/>
              </w:rPr>
              <w:t>, ediția a XVI-a</w:t>
            </w:r>
          </w:p>
          <w:p w14:paraId="5A2AF309" w14:textId="77777777" w:rsidR="00707160" w:rsidRPr="00F72A08" w:rsidRDefault="00707160" w:rsidP="00F72A08">
            <w:pPr>
              <w:tabs>
                <w:tab w:val="left" w:pos="720"/>
              </w:tabs>
              <w:spacing w:after="0" w:line="240" w:lineRule="auto"/>
              <w:rPr>
                <w:sz w:val="20"/>
                <w:szCs w:val="20"/>
                <w:lang w:val="ro-RO"/>
              </w:rPr>
            </w:pPr>
            <w:hyperlink r:id="rId14" w:history="1">
              <w:r w:rsidRPr="00F72A08">
                <w:rPr>
                  <w:rStyle w:val="Hyperlink"/>
                  <w:sz w:val="20"/>
                  <w:szCs w:val="20"/>
                  <w:lang w:val="ro-RO"/>
                </w:rPr>
                <w:t>https://www.upit.ro/ro/academia-reorganizata/facultatea-de-stiinte-economice-si-drept-1/cercetare-stiintifica-1/centre-de-cercetare1/centrul-de-cercetare-fdsa2/conferintestiintificeinternationale</w:t>
              </w:r>
            </w:hyperlink>
          </w:p>
          <w:p w14:paraId="5F94B220" w14:textId="3CBA7F81" w:rsidR="00707160" w:rsidRPr="00F72A08" w:rsidRDefault="00707160" w:rsidP="00F72A08">
            <w:pPr>
              <w:spacing w:after="0" w:line="240" w:lineRule="auto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hyperlink r:id="rId15" w:history="1">
              <w:r w:rsidRPr="00F72A08">
                <w:rPr>
                  <w:rStyle w:val="Hyperlink"/>
                  <w:sz w:val="20"/>
                  <w:szCs w:val="20"/>
                  <w:lang w:val="ro-RO"/>
                </w:rPr>
                <w:t>https://www.upit.ro/_document/301010/brochure_iccu_2024.pdf</w:t>
              </w:r>
            </w:hyperlink>
          </w:p>
        </w:tc>
      </w:tr>
      <w:tr w:rsidR="00334230" w:rsidRPr="00F72A08" w14:paraId="348B3C8C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BB95" w14:textId="219D1562" w:rsidR="00334230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1814" w14:textId="44F71861" w:rsidR="00334230" w:rsidRPr="00F72A08" w:rsidRDefault="002441EC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24</w:t>
            </w:r>
            <w:r w:rsidR="00334230" w:rsidRPr="00F72A08">
              <w:rPr>
                <w:b/>
                <w:bCs/>
                <w:sz w:val="20"/>
                <w:szCs w:val="20"/>
                <w:lang w:val="ro-RO"/>
              </w:rPr>
              <w:t xml:space="preserve"> mai 202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5CC1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Sesiunea de comunicări științifice a ICJ</w:t>
            </w:r>
          </w:p>
          <w:p w14:paraId="0F11857E" w14:textId="5D7268BA" w:rsidR="00CE0DFB" w:rsidRPr="00F72A08" w:rsidRDefault="00CE0DF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FE87" w14:textId="69E75FFC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09-16,00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0AFEE880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4D06" w14:textId="595EF82C" w:rsidR="00334230" w:rsidRPr="00F72A08" w:rsidRDefault="00CE0DF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fizic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D49E" w14:textId="77777777" w:rsidR="000D5199" w:rsidRPr="00F72A08" w:rsidRDefault="002441EC" w:rsidP="00F72A08">
            <w:pPr>
              <w:spacing w:line="240" w:lineRule="auto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i/>
                <w:iCs/>
                <w:sz w:val="20"/>
                <w:szCs w:val="20"/>
                <w:lang w:val="ro-RO"/>
              </w:rPr>
              <w:t>”</w:t>
            </w:r>
            <w:r w:rsidRPr="00F72A08">
              <w:rPr>
                <w:i/>
                <w:iCs/>
                <w:sz w:val="20"/>
                <w:szCs w:val="20"/>
                <w:lang w:val="ro-RO"/>
              </w:rPr>
              <w:t>Principiile constituționale fundamentale și reflectarea lor în ramurile sistemului juridic romanesc</w:t>
            </w:r>
          </w:p>
          <w:p w14:paraId="38EE99B3" w14:textId="128EEA5E" w:rsidR="00334230" w:rsidRPr="00F72A08" w:rsidRDefault="002441EC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i/>
                <w:iCs/>
                <w:sz w:val="20"/>
                <w:szCs w:val="20"/>
                <w:lang w:val="ro-RO"/>
              </w:rPr>
              <w:t>”</w:t>
            </w:r>
            <w:hyperlink r:id="rId16" w:history="1">
              <w:r w:rsidR="00B1007C" w:rsidRPr="00F72A08">
                <w:rPr>
                  <w:rStyle w:val="Hyperlink"/>
                  <w:sz w:val="20"/>
                  <w:szCs w:val="20"/>
                  <w:lang w:val="ro-RO"/>
                </w:rPr>
                <w:t>https://www.icj.ro/Program-2024-24-mai.pdf</w:t>
              </w:r>
            </w:hyperlink>
          </w:p>
        </w:tc>
      </w:tr>
      <w:tr w:rsidR="00C42D5B" w:rsidRPr="00F72A08" w14:paraId="4E66079D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212" w14:textId="102BBB2B" w:rsidR="00C42D5B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6</w:t>
            </w:r>
            <w:r w:rsidR="00C42D5B" w:rsidRPr="00F72A08">
              <w:rPr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C63B" w14:textId="7A876196" w:rsidR="00C42D5B" w:rsidRPr="00F72A08" w:rsidRDefault="00C42D5B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30 mai - 1 iunie 2024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7F5F" w14:textId="77777777" w:rsidR="00C42D5B" w:rsidRPr="00F72A08" w:rsidRDefault="00C42D5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 xml:space="preserve">Conferință </w:t>
            </w:r>
          </w:p>
          <w:p w14:paraId="7F8E892A" w14:textId="5B21C5F9" w:rsidR="00C42D5B" w:rsidRPr="00F72A08" w:rsidRDefault="00C42D5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(partener)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1841" w14:textId="77777777" w:rsidR="00C42D5B" w:rsidRPr="00F72A08" w:rsidRDefault="00C42D5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687C4329" w14:textId="77777777" w:rsidR="00C42D5B" w:rsidRPr="00F72A08" w:rsidRDefault="00C42D5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7C07" w14:textId="4D624E0B" w:rsidR="00C42D5B" w:rsidRPr="00F72A08" w:rsidRDefault="009B1E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fizic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69D3" w14:textId="5EE30868" w:rsidR="00C42D5B" w:rsidRPr="00F72A08" w:rsidRDefault="00C42D5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”</w:t>
            </w:r>
            <w:r w:rsidRPr="00F72A08">
              <w:rPr>
                <w:i/>
                <w:iCs/>
                <w:sz w:val="20"/>
                <w:szCs w:val="20"/>
                <w:lang w:val="ro-RO"/>
              </w:rPr>
              <w:t>Ethical and Social Dimensions in Public Administration &amp; Law – 9th edition</w:t>
            </w:r>
            <w:r w:rsidRPr="00F72A08">
              <w:rPr>
                <w:sz w:val="20"/>
                <w:szCs w:val="20"/>
                <w:lang w:val="ro-RO"/>
              </w:rPr>
              <w:t>”, organizată de Universitatea „Ștefan cel Mare“ din Suceava.</w:t>
            </w:r>
          </w:p>
          <w:p w14:paraId="6A254EDE" w14:textId="49173984" w:rsidR="00C42D5B" w:rsidRPr="00F72A08" w:rsidRDefault="00C42D5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hyperlink r:id="rId17" w:history="1">
              <w:r w:rsidRPr="00F72A08">
                <w:rPr>
                  <w:rStyle w:val="Hyperlink"/>
                  <w:sz w:val="20"/>
                  <w:szCs w:val="20"/>
                  <w:lang w:val="ro-RO"/>
                </w:rPr>
                <w:t>https://conference.asdap.ro/</w:t>
              </w:r>
            </w:hyperlink>
          </w:p>
          <w:p w14:paraId="0C87BCE3" w14:textId="4CCBB5A8" w:rsidR="00C42D5B" w:rsidRPr="00F72A08" w:rsidRDefault="00C42D5B" w:rsidP="00F72A08">
            <w:pPr>
              <w:spacing w:line="240" w:lineRule="auto"/>
              <w:jc w:val="both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07160" w:rsidRPr="00F72A08" w14:paraId="7B7F45C8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6B0F" w14:textId="4A94217C" w:rsidR="00707160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7.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1B67" w14:textId="77777777" w:rsidR="00707160" w:rsidRPr="00F72A08" w:rsidRDefault="00707160" w:rsidP="00F72A08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14-15 iunie 2024</w:t>
            </w:r>
          </w:p>
          <w:p w14:paraId="2775E4E3" w14:textId="16992333" w:rsidR="00707160" w:rsidRPr="00F72A08" w:rsidRDefault="00707160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Târgoviște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3095" w14:textId="77777777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Conferința Internațională</w:t>
            </w:r>
          </w:p>
          <w:p w14:paraId="70DA8D8D" w14:textId="1D2CB94A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(partener)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3B72" w14:textId="77777777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2B763EC9" w14:textId="77777777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6B99" w14:textId="2E1362B2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BF13" w14:textId="77777777" w:rsidR="00707160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"The Knowledge-Based Society. Norms, values and contempor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>ary landmarks"</w:t>
            </w:r>
          </w:p>
          <w:p w14:paraId="0F552E62" w14:textId="77777777" w:rsidR="00707160" w:rsidRPr="00F72A08" w:rsidRDefault="00707160" w:rsidP="00F72A08">
            <w:pPr>
              <w:pStyle w:val="Default"/>
              <w:rPr>
                <w:rFonts w:asciiTheme="minorHAnsi" w:hAnsiTheme="minorHAnsi"/>
                <w:sz w:val="20"/>
                <w:szCs w:val="20"/>
                <w:lang w:val="ro-RO"/>
              </w:rPr>
            </w:pPr>
            <w:hyperlink r:id="rId18" w:history="1">
              <w:r w:rsidRPr="00F72A08">
                <w:rPr>
                  <w:rStyle w:val="Hyperlink"/>
                  <w:rFonts w:asciiTheme="minorHAnsi" w:hAnsiTheme="minorHAnsi"/>
                  <w:sz w:val="20"/>
                  <w:szCs w:val="20"/>
                  <w:lang w:val="ro-RO"/>
                </w:rPr>
                <w:t>https://drept.valahia.ro/manifestari-stiintifice/</w:t>
              </w:r>
            </w:hyperlink>
          </w:p>
          <w:p w14:paraId="0553D0D6" w14:textId="59F45EBF" w:rsidR="00707160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B917C3" w:rsidRPr="00F72A08" w14:paraId="13D90C3D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1CB2" w14:textId="2981B62C" w:rsidR="00B917C3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8</w:t>
            </w:r>
            <w:r w:rsidR="00B917C3" w:rsidRPr="00F72A08">
              <w:rPr>
                <w:b/>
                <w:bCs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AD43" w14:textId="6F7A4812" w:rsidR="00B917C3" w:rsidRPr="00F72A08" w:rsidRDefault="002B7A74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 xml:space="preserve">31 iulie - </w:t>
            </w:r>
            <w:r w:rsidR="00B917C3" w:rsidRPr="00F72A08">
              <w:rPr>
                <w:b/>
                <w:bCs/>
                <w:sz w:val="20"/>
                <w:szCs w:val="20"/>
                <w:lang w:val="ro-RO"/>
              </w:rPr>
              <w:t>5 august 2024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ED48" w14:textId="77777777" w:rsidR="00B917C3" w:rsidRPr="00F72A08" w:rsidRDefault="002B7A74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International Tech Law Scientific Sessions, ITLSS</w:t>
            </w:r>
          </w:p>
          <w:p w14:paraId="6E869996" w14:textId="72172138" w:rsidR="002B7A74" w:rsidRPr="00F72A08" w:rsidRDefault="002B7A74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(partener)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FCD0" w14:textId="77777777" w:rsidR="00B917C3" w:rsidRPr="00F72A08" w:rsidRDefault="00B917C3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05F59201" w14:textId="77777777" w:rsidR="00B917C3" w:rsidRPr="00F72A08" w:rsidRDefault="00B917C3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ED0E" w14:textId="04F40CA1" w:rsidR="00B917C3" w:rsidRPr="00F72A08" w:rsidRDefault="008E2F1C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fizic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F770" w14:textId="63973287" w:rsidR="00DB3AAD" w:rsidRPr="00F72A08" w:rsidRDefault="002B7A74" w:rsidP="00F72A08">
            <w:pPr>
              <w:spacing w:line="240" w:lineRule="auto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i/>
                <w:iCs/>
                <w:sz w:val="20"/>
                <w:szCs w:val="20"/>
                <w:lang w:val="ro-RO"/>
              </w:rPr>
              <w:t>T</w:t>
            </w:r>
            <w:r w:rsidR="00DB3AAD" w:rsidRPr="00F72A08">
              <w:rPr>
                <w:i/>
                <w:iCs/>
                <w:sz w:val="20"/>
                <w:szCs w:val="20"/>
                <w:lang w:val="ro-RO"/>
              </w:rPr>
              <w:t>echnology that works for people</w:t>
            </w:r>
          </w:p>
          <w:p w14:paraId="30D95EA7" w14:textId="77777777" w:rsidR="00DB3AAD" w:rsidRPr="00F72A08" w:rsidRDefault="00DB3AAD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Proiectul FSS – Proiect privind îmbunătățirea educației, cercetării și inovării în învățământul terțiar</w:t>
            </w:r>
          </w:p>
          <w:p w14:paraId="7BA8B47B" w14:textId="525CD9A4" w:rsidR="006B24CE" w:rsidRPr="00F72A08" w:rsidRDefault="006B24CE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hyperlink r:id="rId19" w:history="1">
              <w:r w:rsidRPr="00F72A08">
                <w:rPr>
                  <w:rStyle w:val="Hyperlink"/>
                  <w:sz w:val="20"/>
                  <w:szCs w:val="20"/>
                  <w:lang w:val="ro-RO"/>
                </w:rPr>
                <w:t>https://itlss.ro/</w:t>
              </w:r>
            </w:hyperlink>
          </w:p>
          <w:p w14:paraId="410910DF" w14:textId="38F07441" w:rsidR="00DB3AAD" w:rsidRPr="00F72A08" w:rsidRDefault="006B24CE" w:rsidP="00F72A08">
            <w:pPr>
              <w:spacing w:line="240" w:lineRule="auto"/>
              <w:jc w:val="both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hyperlink r:id="rId20" w:history="1">
              <w:r w:rsidRPr="00F72A08">
                <w:rPr>
                  <w:rStyle w:val="Hyperlink"/>
                  <w:sz w:val="20"/>
                  <w:szCs w:val="20"/>
                  <w:lang w:val="ro-RO"/>
                </w:rPr>
                <w:t>https://www.csde.ro/?p=4994</w:t>
              </w:r>
            </w:hyperlink>
          </w:p>
        </w:tc>
      </w:tr>
      <w:tr w:rsidR="000D5199" w:rsidRPr="00F72A08" w14:paraId="414839EB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4F8D" w14:textId="77582D69" w:rsidR="000D5199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9</w:t>
            </w:r>
            <w:r w:rsidR="000D5199" w:rsidRPr="00F72A08">
              <w:rPr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9DBB" w14:textId="58721A53" w:rsidR="000D5199" w:rsidRPr="00F72A08" w:rsidRDefault="000D5199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19 septembrie 2024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D4A2" w14:textId="77777777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Conferință națională</w:t>
            </w:r>
          </w:p>
          <w:p w14:paraId="5FCDC9AD" w14:textId="70DE1314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DB45" w14:textId="024F7EB3" w:rsidR="000D5199" w:rsidRPr="00F72A08" w:rsidRDefault="004636BF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11,00</w:t>
            </w:r>
            <w:r w:rsidR="004F3F48" w:rsidRPr="00F72A08">
              <w:rPr>
                <w:sz w:val="20"/>
                <w:szCs w:val="20"/>
                <w:lang w:val="ro-RO"/>
              </w:rPr>
              <w:t>-15,00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58EED5B5" w14:textId="77777777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7378" w14:textId="3527F401" w:rsidR="000D5199" w:rsidRPr="00F72A08" w:rsidRDefault="004636BF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EBEC" w14:textId="188744E4" w:rsidR="000D5199" w:rsidRPr="00F72A08" w:rsidRDefault="000D5199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 xml:space="preserve">Dreptul noilor tehnologii, ed. a II-a </w:t>
            </w:r>
            <w:r w:rsidRPr="00F72A08">
              <w:rPr>
                <w:sz w:val="20"/>
                <w:szCs w:val="20"/>
                <w:lang w:val="ro-RO"/>
              </w:rPr>
              <w:fldChar w:fldCharType="begin"/>
            </w:r>
            <w:r w:rsidRPr="00F72A08">
              <w:rPr>
                <w:sz w:val="20"/>
                <w:szCs w:val="20"/>
                <w:lang w:val="ro-RO"/>
              </w:rPr>
              <w:instrText>HYPERLINK "https://www.csde.ro/?p=4865"</w:instrText>
            </w:r>
            <w:r w:rsidRPr="00F72A08">
              <w:rPr>
                <w:sz w:val="20"/>
                <w:szCs w:val="20"/>
                <w:lang w:val="ro-RO"/>
              </w:rPr>
            </w:r>
            <w:r w:rsidRPr="00F72A08">
              <w:rPr>
                <w:sz w:val="20"/>
                <w:szCs w:val="20"/>
                <w:lang w:val="ro-RO"/>
              </w:rPr>
              <w:fldChar w:fldCharType="separate"/>
            </w:r>
            <w:r w:rsidRPr="00F72A08">
              <w:rPr>
                <w:rStyle w:val="Hyperlink"/>
                <w:sz w:val="20"/>
                <w:szCs w:val="20"/>
                <w:lang w:val="ro-RO"/>
              </w:rPr>
              <w:t>https://www.csde.ro/?p=4865</w:t>
            </w:r>
            <w:r w:rsidRPr="00F72A08">
              <w:rPr>
                <w:rStyle w:val="Hyperlink"/>
                <w:sz w:val="20"/>
                <w:szCs w:val="20"/>
                <w:lang w:val="ro-RO"/>
              </w:rPr>
              <w:fldChar w:fldCharType="end"/>
            </w:r>
          </w:p>
          <w:p w14:paraId="7D1F9FF3" w14:textId="27FD05C3" w:rsidR="000D5199" w:rsidRPr="00F72A08" w:rsidRDefault="000D5199" w:rsidP="00F72A08">
            <w:pPr>
              <w:spacing w:line="240" w:lineRule="auto"/>
              <w:jc w:val="both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4230" w:rsidRPr="00F72A08" w14:paraId="1807BC44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7B52" w14:textId="579EE00C" w:rsidR="00334230" w:rsidRPr="00F72A08" w:rsidRDefault="00707160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10</w:t>
            </w:r>
            <w:r w:rsidR="00334230" w:rsidRPr="00F72A08">
              <w:rPr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C272" w14:textId="0ECB36A1" w:rsidR="00334230" w:rsidRPr="00F72A08" w:rsidRDefault="006A485B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9F42FD" w:rsidRPr="00F72A08">
              <w:rPr>
                <w:b/>
                <w:bCs/>
                <w:sz w:val="20"/>
                <w:szCs w:val="20"/>
                <w:lang w:val="ro-RO"/>
              </w:rPr>
              <w:t>8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>-</w:t>
            </w:r>
            <w:r w:rsidR="009F42FD" w:rsidRPr="00F72A08">
              <w:rPr>
                <w:b/>
                <w:bCs/>
                <w:sz w:val="20"/>
                <w:szCs w:val="20"/>
                <w:lang w:val="ro-RO"/>
              </w:rPr>
              <w:t>19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334230" w:rsidRPr="00F72A08">
              <w:rPr>
                <w:b/>
                <w:bCs/>
                <w:sz w:val="20"/>
                <w:szCs w:val="20"/>
                <w:lang w:val="ro-RO"/>
              </w:rPr>
              <w:t>octombrie 202</w:t>
            </w:r>
            <w:r w:rsidR="00B5113F" w:rsidRPr="00F72A08">
              <w:rPr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7B6C" w14:textId="77777777" w:rsidR="00334230" w:rsidRPr="00F72A08" w:rsidRDefault="006A485B" w:rsidP="00F72A08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Conferința Internațională de Științe Criminalistice</w:t>
            </w:r>
          </w:p>
          <w:p w14:paraId="1C355819" w14:textId="76045849" w:rsidR="00CE0DFB" w:rsidRPr="00F72A08" w:rsidRDefault="00CE0DFB" w:rsidP="00F72A08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(partener)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71E7" w14:textId="77210542" w:rsidR="00334230" w:rsidRPr="00F72A08" w:rsidRDefault="00191A13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09,00-16,00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1AFF380B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74F3" w14:textId="6472965C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536F" w14:textId="3F54ED21" w:rsidR="00334230" w:rsidRPr="00F72A08" w:rsidRDefault="00191A13" w:rsidP="00F72A08">
            <w:pPr>
              <w:spacing w:after="0" w:line="240" w:lineRule="auto"/>
              <w:jc w:val="both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„</w:t>
            </w:r>
            <w:r w:rsidRPr="00F72A08">
              <w:rPr>
                <w:i/>
                <w:iCs/>
                <w:sz w:val="20"/>
                <w:szCs w:val="20"/>
                <w:lang w:val="ro-RO"/>
              </w:rPr>
              <w:t>Impactul inteligenței artificiale în activitatea de identificare criminalistică”</w:t>
            </w:r>
            <w:r w:rsidRPr="00F72A08">
              <w:rPr>
                <w:sz w:val="20"/>
                <w:szCs w:val="20"/>
                <w:lang w:val="ro-RO"/>
              </w:rPr>
              <w:t xml:space="preserve"> </w:t>
            </w:r>
            <w:hyperlink r:id="rId21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shd w:val="clear" w:color="auto" w:fill="FFFFFF"/>
                  <w:lang w:val="ro-RO"/>
                </w:rPr>
                <w:t>www.asociatiacriminalistilor.ro</w:t>
              </w:r>
            </w:hyperlink>
          </w:p>
        </w:tc>
      </w:tr>
      <w:tr w:rsidR="00F159C7" w:rsidRPr="00F72A08" w14:paraId="3F6048F2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701D" w14:textId="41263E15" w:rsidR="00F159C7" w:rsidRPr="00F72A08" w:rsidRDefault="0070716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11</w:t>
            </w:r>
            <w:r w:rsidR="00F159C7" w:rsidRPr="00F72A08">
              <w:rPr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C65B" w14:textId="21A929B1" w:rsidR="00F159C7" w:rsidRPr="00F72A08" w:rsidRDefault="00F159C7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21-22 noiembrie 2024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A552" w14:textId="77777777" w:rsidR="00F159C7" w:rsidRPr="00F72A08" w:rsidRDefault="00F159C7" w:rsidP="00F72A08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F72A08">
              <w:rPr>
                <w:rFonts w:cs="Times New Roman"/>
                <w:sz w:val="20"/>
                <w:szCs w:val="20"/>
                <w:lang w:val="ro-RO"/>
              </w:rPr>
              <w:t xml:space="preserve">Conferința Internațională ”Devianță și </w:t>
            </w:r>
            <w:r w:rsidRPr="00F72A08">
              <w:rPr>
                <w:rFonts w:cs="Times New Roman"/>
                <w:sz w:val="20"/>
                <w:szCs w:val="20"/>
                <w:lang w:val="ro-RO"/>
              </w:rPr>
              <w:lastRenderedPageBreak/>
              <w:t>Criminalitate. Evoluție, Tendințe, Perspective - DECRET”</w:t>
            </w:r>
          </w:p>
          <w:p w14:paraId="4AC03EEA" w14:textId="744C5F0A" w:rsidR="00CE0DFB" w:rsidRPr="00F72A08" w:rsidRDefault="00CE0DF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rFonts w:cs="Times New Roman"/>
                <w:sz w:val="20"/>
                <w:szCs w:val="20"/>
                <w:lang w:val="ro-RO"/>
              </w:rPr>
              <w:t>(partener)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7724" w14:textId="3CD81C12" w:rsidR="00F159C7" w:rsidRPr="00F72A08" w:rsidRDefault="00F159C7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41E02B92" w14:textId="77777777" w:rsidR="00F159C7" w:rsidRPr="00F72A08" w:rsidRDefault="00F159C7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7BA3" w14:textId="27FD778D" w:rsidR="00F159C7" w:rsidRPr="00F72A08" w:rsidRDefault="00F159C7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63D1" w14:textId="2811053B" w:rsidR="00F159C7" w:rsidRPr="00F72A08" w:rsidRDefault="00B807FF" w:rsidP="00F72A0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rFonts w:cs="Times New Roman"/>
                <w:i/>
                <w:iCs/>
                <w:sz w:val="20"/>
                <w:szCs w:val="20"/>
                <w:lang w:val="ro-RO"/>
              </w:rPr>
              <w:t>“Transformarea devianței și criminalității în era digitală”</w:t>
            </w:r>
          </w:p>
          <w:p w14:paraId="5932F6F9" w14:textId="5FC51FCB" w:rsidR="00803413" w:rsidRPr="00F72A08" w:rsidRDefault="00214E49" w:rsidP="00F72A0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hyperlink r:id="rId22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lang w:val="ro-RO"/>
                </w:rPr>
                <w:t>https://decret2024.ugb.ro/</w:t>
              </w:r>
            </w:hyperlink>
            <w:r w:rsidR="00803413" w:rsidRPr="00F72A08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  <w:p w14:paraId="73091B11" w14:textId="15A8F205" w:rsidR="00803413" w:rsidRPr="00F72A08" w:rsidRDefault="00803413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334230" w:rsidRPr="00F72A08" w14:paraId="391EE429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49CC" w14:textId="739549C6" w:rsidR="00334230" w:rsidRPr="00F72A08" w:rsidRDefault="009B1E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707160" w:rsidRPr="00F72A08">
              <w:rPr>
                <w:b/>
                <w:bCs/>
                <w:sz w:val="20"/>
                <w:szCs w:val="20"/>
                <w:lang w:val="ro-RO"/>
              </w:rPr>
              <w:t>2</w:t>
            </w:r>
            <w:r w:rsidR="00334230" w:rsidRPr="00F72A08">
              <w:rPr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07CD" w14:textId="6D9A59E6" w:rsidR="00334230" w:rsidRPr="00F72A08" w:rsidRDefault="00292D9F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10</w:t>
            </w:r>
            <w:r w:rsidR="00334230" w:rsidRPr="00F72A08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>dece</w:t>
            </w:r>
            <w:r w:rsidR="00334230" w:rsidRPr="00F72A08">
              <w:rPr>
                <w:b/>
                <w:bCs/>
                <w:sz w:val="20"/>
                <w:szCs w:val="20"/>
                <w:lang w:val="ro-RO"/>
              </w:rPr>
              <w:t>mbrie 202</w:t>
            </w:r>
            <w:r w:rsidRPr="00F72A08">
              <w:rPr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3D2D" w14:textId="09BB3E2C" w:rsidR="00334230" w:rsidRPr="00F72A08" w:rsidRDefault="0092049F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 xml:space="preserve">Masă </w:t>
            </w:r>
            <w:r w:rsidR="00CE0DFB" w:rsidRPr="00F72A08">
              <w:rPr>
                <w:sz w:val="20"/>
                <w:szCs w:val="20"/>
                <w:lang w:val="ro-RO"/>
              </w:rPr>
              <w:t>rotunda</w:t>
            </w:r>
          </w:p>
          <w:p w14:paraId="7A572480" w14:textId="4C742996" w:rsidR="00CE0DFB" w:rsidRPr="00F72A08" w:rsidRDefault="00CE0DF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4B51" w14:textId="6FC43F16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1</w:t>
            </w:r>
            <w:r w:rsidR="00292D9F" w:rsidRPr="00F72A08">
              <w:rPr>
                <w:sz w:val="20"/>
                <w:szCs w:val="20"/>
                <w:lang w:val="ro-RO"/>
              </w:rPr>
              <w:t>0</w:t>
            </w:r>
            <w:r w:rsidRPr="00F72A08">
              <w:rPr>
                <w:sz w:val="20"/>
                <w:szCs w:val="20"/>
                <w:lang w:val="ro-RO"/>
              </w:rPr>
              <w:t>:00-1</w:t>
            </w:r>
            <w:r w:rsidR="00292D9F" w:rsidRPr="00F72A08">
              <w:rPr>
                <w:sz w:val="20"/>
                <w:szCs w:val="20"/>
                <w:lang w:val="ro-RO"/>
              </w:rPr>
              <w:t>2</w:t>
            </w:r>
            <w:r w:rsidRPr="00F72A08">
              <w:rPr>
                <w:sz w:val="20"/>
                <w:szCs w:val="20"/>
                <w:lang w:val="ro-RO"/>
              </w:rPr>
              <w:t>:30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482B1A1A" w14:textId="77777777" w:rsidR="00334230" w:rsidRPr="00F72A08" w:rsidRDefault="00334230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5656" w14:textId="251E1FC4" w:rsidR="00334230" w:rsidRPr="00F72A08" w:rsidRDefault="00292D9F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8507" w14:textId="77777777" w:rsidR="00334230" w:rsidRPr="00F72A08" w:rsidRDefault="0092049F" w:rsidP="00F72A0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i/>
                <w:iCs/>
                <w:sz w:val="20"/>
                <w:szCs w:val="20"/>
                <w:lang w:val="ro-RO"/>
              </w:rPr>
              <w:t>”Drepturile omului - tezaurul juridic al umanității”</w:t>
            </w:r>
          </w:p>
          <w:p w14:paraId="20A91212" w14:textId="4CABADC5" w:rsidR="00644AC4" w:rsidRPr="00F72A08" w:rsidRDefault="00644AC4" w:rsidP="00F72A0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hyperlink r:id="rId23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lang w:val="ro-RO"/>
                </w:rPr>
                <w:t>https://www.universuljuridic.ro/masa-rotunda-drepturile-omului-tezaurul-juridic-al-umanitatii/</w:t>
              </w:r>
            </w:hyperlink>
          </w:p>
          <w:p w14:paraId="6E5B2171" w14:textId="311D5AEA" w:rsidR="00644AC4" w:rsidRPr="00F72A08" w:rsidRDefault="00644AC4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EF7CAA" w:rsidRPr="00F72A08" w14:paraId="6A6F562B" w14:textId="77777777" w:rsidTr="00801CE1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1BCC" w14:textId="3AA094D8" w:rsidR="00EF7CAA" w:rsidRPr="00F72A08" w:rsidRDefault="009B1E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707160" w:rsidRPr="00F72A08">
              <w:rPr>
                <w:b/>
                <w:bCs/>
                <w:sz w:val="20"/>
                <w:szCs w:val="20"/>
                <w:lang w:val="ro-RO"/>
              </w:rPr>
              <w:t>3</w:t>
            </w:r>
            <w:r w:rsidR="00EF7CAA" w:rsidRPr="00F72A08">
              <w:rPr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2764" w14:textId="77777777" w:rsidR="00EF7CAA" w:rsidRPr="00F72A08" w:rsidRDefault="00EF7CAA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13 decembrie 2024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48C8" w14:textId="77777777" w:rsidR="00EF7CAA" w:rsidRPr="00F72A08" w:rsidRDefault="00EF7C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Simpozion</w:t>
            </w:r>
          </w:p>
          <w:p w14:paraId="63390FB4" w14:textId="55E0817B" w:rsidR="00CE0DFB" w:rsidRPr="00F72A08" w:rsidRDefault="00CE0DFB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(organizator)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4748" w14:textId="77777777" w:rsidR="00EF7CAA" w:rsidRPr="00F72A08" w:rsidRDefault="00EF7C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10,00-16,00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1AE7554C" w14:textId="77777777" w:rsidR="00EF7CAA" w:rsidRPr="00F72A08" w:rsidRDefault="00EF7C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0AAB" w14:textId="77777777" w:rsidR="00EF7CAA" w:rsidRPr="00F72A08" w:rsidRDefault="00EF7C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hibrid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1597" w14:textId="77777777" w:rsidR="00EF7CAA" w:rsidRPr="00F72A08" w:rsidRDefault="00EF7CAA" w:rsidP="00F72A0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o-RO"/>
              </w:rPr>
            </w:pPr>
            <w:r w:rsidRPr="00F72A08">
              <w:rPr>
                <w:i/>
                <w:iCs/>
                <w:sz w:val="20"/>
                <w:szCs w:val="20"/>
                <w:lang w:val="ro-RO"/>
              </w:rPr>
              <w:t>”Noul drept penal român. Noi explicații teoretice (2014-2024). In memoriam George Antoniu și Costică Bulai”</w:t>
            </w:r>
          </w:p>
          <w:p w14:paraId="30572908" w14:textId="77777777" w:rsidR="00EF7CAA" w:rsidRPr="00F72A08" w:rsidRDefault="00EF7CAA" w:rsidP="00F72A0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hyperlink r:id="rId24" w:history="1">
              <w:r w:rsidRPr="00F72A08">
                <w:rPr>
                  <w:rStyle w:val="Hyperlink"/>
                  <w:rFonts w:cs="Times New Roman"/>
                  <w:sz w:val="20"/>
                  <w:szCs w:val="20"/>
                  <w:lang w:val="ro-RO"/>
                </w:rPr>
                <w:t>https://www.universuljuridic.ro/symposionul-noul-drept-penal-roman-noi-explicatii-teoretice-2014-2024/</w:t>
              </w:r>
            </w:hyperlink>
          </w:p>
          <w:p w14:paraId="1ACDF652" w14:textId="77777777" w:rsidR="00EF7CAA" w:rsidRPr="00F72A08" w:rsidRDefault="00EF7CAA" w:rsidP="00F72A08">
            <w:pPr>
              <w:spacing w:line="240" w:lineRule="auto"/>
              <w:jc w:val="both"/>
              <w:rPr>
                <w:i/>
                <w:iCs/>
                <w:sz w:val="20"/>
                <w:szCs w:val="20"/>
                <w:lang w:val="ro-RO"/>
              </w:rPr>
            </w:pPr>
          </w:p>
        </w:tc>
      </w:tr>
      <w:tr w:rsidR="00EF7CAA" w:rsidRPr="00F72A08" w14:paraId="146962AA" w14:textId="77777777" w:rsidTr="004073F6">
        <w:trPr>
          <w:gridAfter w:val="1"/>
          <w:wAfter w:w="24" w:type="dxa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19E6" w14:textId="31791C85" w:rsidR="00EF7CAA" w:rsidRPr="00F72A08" w:rsidRDefault="00D94B32" w:rsidP="00F72A08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707160" w:rsidRPr="00F72A08">
              <w:rPr>
                <w:b/>
                <w:bCs/>
                <w:sz w:val="20"/>
                <w:szCs w:val="20"/>
                <w:lang w:val="ro-RO"/>
              </w:rPr>
              <w:t>4</w:t>
            </w:r>
            <w:r w:rsidR="00EF7CAA" w:rsidRPr="00F72A08">
              <w:rPr>
                <w:b/>
                <w:bCs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16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94FF" w14:textId="3755BE53" w:rsidR="00EF7CAA" w:rsidRPr="00F72A08" w:rsidRDefault="00EF7CAA" w:rsidP="00F72A0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72A08">
              <w:rPr>
                <w:b/>
                <w:bCs/>
                <w:sz w:val="20"/>
                <w:szCs w:val="20"/>
                <w:lang w:val="ro-RO"/>
              </w:rPr>
              <w:t>18 decembrie 2024</w:t>
            </w:r>
          </w:p>
        </w:tc>
        <w:tc>
          <w:tcPr>
            <w:tcW w:w="16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597B" w14:textId="77777777" w:rsidR="00EF7CAA" w:rsidRPr="00F72A08" w:rsidRDefault="0042141A" w:rsidP="00F72A08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Prelegere</w:t>
            </w:r>
            <w:r w:rsidR="00CD40E9" w:rsidRPr="00F72A08">
              <w:rPr>
                <w:sz w:val="20"/>
                <w:szCs w:val="20"/>
                <w:lang w:val="ro-RO"/>
              </w:rPr>
              <w:t xml:space="preserve">, Facultatea de Drept a Universității de Vest din Timișoara </w:t>
            </w:r>
          </w:p>
          <w:p w14:paraId="78AFF1FF" w14:textId="6E67313F" w:rsidR="00CE0DFB" w:rsidRPr="00F72A08" w:rsidRDefault="00CE0DFB" w:rsidP="00F72A08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(</w:t>
            </w:r>
            <w:r w:rsidR="009606BA" w:rsidRPr="00F72A08">
              <w:rPr>
                <w:sz w:val="20"/>
                <w:szCs w:val="20"/>
                <w:lang w:val="ro-RO"/>
              </w:rPr>
              <w:t>organizator)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AB1E" w14:textId="5F2FBCCF" w:rsidR="00EF7CAA" w:rsidRPr="00F72A08" w:rsidRDefault="0042141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12,00-16,00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shd w:val="clear" w:color="auto" w:fill="FFFFFF"/>
          </w:tcPr>
          <w:p w14:paraId="09284B89" w14:textId="77777777" w:rsidR="00EF7CAA" w:rsidRPr="00F72A08" w:rsidRDefault="00EF7CA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6BA2" w14:textId="0727AAE6" w:rsidR="00EF7CAA" w:rsidRPr="00F72A08" w:rsidRDefault="0042141A" w:rsidP="00F72A08">
            <w:pPr>
              <w:spacing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fizic</w:t>
            </w:r>
          </w:p>
        </w:tc>
        <w:tc>
          <w:tcPr>
            <w:tcW w:w="38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04E9" w14:textId="20771429" w:rsidR="00A150EA" w:rsidRPr="00F72A08" w:rsidRDefault="00A150EA" w:rsidP="00F72A08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p</w:t>
            </w:r>
            <w:r w:rsidR="008277A5" w:rsidRPr="00F72A08">
              <w:rPr>
                <w:sz w:val="20"/>
                <w:szCs w:val="20"/>
                <w:lang w:val="ro-RO"/>
              </w:rPr>
              <w:t xml:space="preserve">rof. </w:t>
            </w:r>
            <w:r w:rsidR="00CD587E" w:rsidRPr="00F72A08">
              <w:rPr>
                <w:sz w:val="20"/>
                <w:szCs w:val="20"/>
                <w:lang w:val="ro-RO"/>
              </w:rPr>
              <w:t xml:space="preserve">univ. </w:t>
            </w:r>
            <w:r w:rsidR="008277A5" w:rsidRPr="00F72A08">
              <w:rPr>
                <w:sz w:val="20"/>
                <w:szCs w:val="20"/>
                <w:lang w:val="ro-RO"/>
              </w:rPr>
              <w:t xml:space="preserve">dr. Evelina Oprina - </w:t>
            </w:r>
            <w:r w:rsidR="008277A5" w:rsidRPr="00F72A08">
              <w:rPr>
                <w:i/>
                <w:iCs/>
                <w:sz w:val="20"/>
                <w:szCs w:val="20"/>
                <w:lang w:val="ro-RO"/>
              </w:rPr>
              <w:t xml:space="preserve">Rigoare, conformitate și formalism în procesul civil. Nulitatea actelor de procedură </w:t>
            </w:r>
            <w:r w:rsidR="00894BC9" w:rsidRPr="00F72A08">
              <w:rPr>
                <w:i/>
                <w:iCs/>
                <w:sz w:val="20"/>
                <w:szCs w:val="20"/>
                <w:lang w:val="ro-RO"/>
              </w:rPr>
              <w:t>-</w:t>
            </w:r>
            <w:r w:rsidR="008277A5" w:rsidRPr="00F72A08">
              <w:rPr>
                <w:i/>
                <w:iCs/>
                <w:sz w:val="20"/>
                <w:szCs w:val="20"/>
                <w:lang w:val="ro-RO"/>
              </w:rPr>
              <w:t xml:space="preserve"> aspecte practice</w:t>
            </w:r>
          </w:p>
          <w:p w14:paraId="2BD776F3" w14:textId="2C7F642B" w:rsidR="00105066" w:rsidRPr="00F72A08" w:rsidRDefault="00A150EA" w:rsidP="00F72A08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r w:rsidRPr="00F72A08">
              <w:rPr>
                <w:sz w:val="20"/>
                <w:szCs w:val="20"/>
                <w:lang w:val="ro-RO"/>
              </w:rPr>
              <w:t>CSII</w:t>
            </w:r>
            <w:r w:rsidR="008277A5" w:rsidRPr="00F72A08">
              <w:rPr>
                <w:sz w:val="20"/>
                <w:szCs w:val="20"/>
                <w:lang w:val="ro-RO"/>
              </w:rPr>
              <w:t xml:space="preserve"> dr. Tudor Avrigeanu</w:t>
            </w:r>
            <w:r w:rsidR="00CD587E" w:rsidRPr="00F72A08">
              <w:rPr>
                <w:sz w:val="20"/>
                <w:szCs w:val="20"/>
                <w:lang w:val="ro-RO"/>
              </w:rPr>
              <w:t xml:space="preserve"> </w:t>
            </w:r>
            <w:r w:rsidRPr="00F72A08">
              <w:rPr>
                <w:sz w:val="20"/>
                <w:szCs w:val="20"/>
                <w:lang w:val="ro-RO"/>
              </w:rPr>
              <w:t>-</w:t>
            </w:r>
            <w:r w:rsidR="008277A5" w:rsidRPr="00F72A08">
              <w:rPr>
                <w:sz w:val="20"/>
                <w:szCs w:val="20"/>
                <w:lang w:val="ro-RO"/>
              </w:rPr>
              <w:t> </w:t>
            </w:r>
            <w:r w:rsidR="008277A5" w:rsidRPr="00F72A08">
              <w:rPr>
                <w:i/>
                <w:iCs/>
                <w:sz w:val="20"/>
                <w:szCs w:val="20"/>
                <w:lang w:val="ro-RO"/>
              </w:rPr>
              <w:t>Între știința dreptului și tehnica juridică: exemplul nulității</w:t>
            </w:r>
          </w:p>
          <w:p w14:paraId="47BC0DC7" w14:textId="5ED59E13" w:rsidR="00105066" w:rsidRPr="00F72A08" w:rsidRDefault="00105066" w:rsidP="00F72A08">
            <w:pPr>
              <w:spacing w:after="0" w:line="240" w:lineRule="auto"/>
              <w:jc w:val="both"/>
              <w:rPr>
                <w:sz w:val="20"/>
                <w:szCs w:val="20"/>
                <w:lang w:val="ro-RO"/>
              </w:rPr>
            </w:pPr>
            <w:hyperlink r:id="rId25" w:history="1">
              <w:r w:rsidRPr="00F72A08">
                <w:rPr>
                  <w:rStyle w:val="Hyperlink"/>
                  <w:sz w:val="20"/>
                  <w:szCs w:val="20"/>
                  <w:lang w:val="ro-RO"/>
                </w:rPr>
                <w:t>https://www.juridice.ro/765301/avocatii-baroului-timis-sunt-invitati-la-prelegerile-sustinute-in-cadrul-facultatii-de-drept-uvt.html</w:t>
              </w:r>
            </w:hyperlink>
          </w:p>
        </w:tc>
      </w:tr>
    </w:tbl>
    <w:p w14:paraId="601C2C80" w14:textId="150F3779" w:rsidR="00EF7CAA" w:rsidRDefault="005C080B" w:rsidP="00D94B32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0663EF9D" w14:textId="267C9683" w:rsidR="005F504D" w:rsidRPr="000B5958" w:rsidRDefault="00326FB4" w:rsidP="005F504D">
      <w:pPr>
        <w:spacing w:after="0" w:line="240" w:lineRule="auto"/>
        <w:rPr>
          <w:rFonts w:cs="Times New Roman"/>
          <w:b/>
          <w:lang w:val="fr-FR"/>
        </w:rPr>
      </w:pPr>
      <w:r w:rsidRPr="000B5958">
        <w:rPr>
          <w:rFonts w:cs="Times New Roman"/>
          <w:b/>
          <w:lang w:val="fr-FR"/>
        </w:rPr>
        <w:t xml:space="preserve">4. ALTE ACTIVITĂȚI </w:t>
      </w:r>
      <w:r w:rsidR="00206B45" w:rsidRPr="000B5958">
        <w:rPr>
          <w:rFonts w:cs="Times New Roman"/>
          <w:b/>
          <w:lang w:val="fr-FR"/>
        </w:rPr>
        <w:t xml:space="preserve">ORGANIZATE DE ICJ </w:t>
      </w:r>
      <w:r w:rsidR="00D87D5C" w:rsidRPr="000B5958">
        <w:rPr>
          <w:rFonts w:cs="Times New Roman"/>
          <w:b/>
          <w:lang w:val="fr-FR"/>
        </w:rPr>
        <w:t>-</w:t>
      </w:r>
      <w:r w:rsidRPr="000B5958">
        <w:rPr>
          <w:rFonts w:cs="Times New Roman"/>
          <w:b/>
          <w:lang w:val="fr-FR"/>
        </w:rPr>
        <w:t xml:space="preserve"> </w:t>
      </w:r>
      <w:r w:rsidR="00D87D5C" w:rsidRPr="000B5958">
        <w:rPr>
          <w:rFonts w:cs="Times New Roman"/>
          <w:b/>
          <w:lang w:val="fr-FR"/>
        </w:rPr>
        <w:t>Atelier/</w:t>
      </w:r>
      <w:r w:rsidR="005F504D" w:rsidRPr="000B5958">
        <w:rPr>
          <w:rFonts w:cs="Times New Roman"/>
          <w:b/>
          <w:lang w:val="fr-FR"/>
        </w:rPr>
        <w:t xml:space="preserve">Focus </w:t>
      </w:r>
      <w:proofErr w:type="spellStart"/>
      <w:r w:rsidR="005F504D" w:rsidRPr="000B5958">
        <w:rPr>
          <w:rFonts w:cs="Times New Roman"/>
          <w:b/>
          <w:lang w:val="fr-FR"/>
        </w:rPr>
        <w:t>grup</w:t>
      </w:r>
      <w:proofErr w:type="spellEnd"/>
      <w:r w:rsidR="005F504D" w:rsidRPr="000B5958">
        <w:rPr>
          <w:rFonts w:cs="Times New Roman"/>
          <w:b/>
          <w:lang w:val="fr-FR"/>
        </w:rPr>
        <w:t xml:space="preserve"> </w:t>
      </w:r>
      <w:r w:rsidRPr="000B5958">
        <w:rPr>
          <w:rFonts w:cs="Times New Roman"/>
          <w:b/>
          <w:lang w:val="fr-FR"/>
        </w:rPr>
        <w:t>-</w:t>
      </w:r>
      <w:r w:rsidR="005F504D" w:rsidRPr="000B5958">
        <w:rPr>
          <w:rFonts w:cs="Times New Roman"/>
          <w:b/>
          <w:lang w:val="fr-FR"/>
        </w:rPr>
        <w:t xml:space="preserve"> SCOSAAR | CSDE | LCJNT |</w:t>
      </w:r>
    </w:p>
    <w:p w14:paraId="01603141" w14:textId="60199865" w:rsidR="00326FB4" w:rsidRPr="00326FB4" w:rsidRDefault="00D87D5C" w:rsidP="00D87D5C">
      <w:pPr>
        <w:spacing w:after="0" w:line="240" w:lineRule="auto"/>
        <w:jc w:val="both"/>
        <w:rPr>
          <w:rFonts w:cs="Times New Roman"/>
          <w:lang w:val="es-ES"/>
        </w:rPr>
      </w:pPr>
      <w:r w:rsidRPr="00CB0352">
        <w:rPr>
          <w:rFonts w:cs="Times New Roman"/>
          <w:b/>
          <w:bCs/>
          <w:lang w:val="es-ES"/>
        </w:rPr>
        <w:t xml:space="preserve">16 </w:t>
      </w:r>
      <w:proofErr w:type="spellStart"/>
      <w:r w:rsidRPr="00CB0352">
        <w:rPr>
          <w:rFonts w:cs="Times New Roman"/>
          <w:b/>
          <w:bCs/>
          <w:lang w:val="es-ES"/>
        </w:rPr>
        <w:t>ianuarie</w:t>
      </w:r>
      <w:proofErr w:type="spellEnd"/>
      <w:r w:rsidRPr="00CB0352">
        <w:rPr>
          <w:rFonts w:cs="Times New Roman"/>
          <w:b/>
          <w:bCs/>
          <w:lang w:val="es-ES"/>
        </w:rPr>
        <w:t xml:space="preserve"> 2024</w:t>
      </w:r>
      <w:r>
        <w:rPr>
          <w:rFonts w:cs="Times New Roman"/>
          <w:lang w:val="es-ES"/>
        </w:rPr>
        <w:t xml:space="preserve"> - </w:t>
      </w:r>
      <w:r w:rsidR="00326FB4" w:rsidRPr="00326FB4">
        <w:rPr>
          <w:rFonts w:cs="Times New Roman"/>
          <w:lang w:val="es-ES"/>
        </w:rPr>
        <w:t xml:space="preserve">Atelier de </w:t>
      </w:r>
      <w:proofErr w:type="spellStart"/>
      <w:r w:rsidR="00326FB4" w:rsidRPr="00326FB4">
        <w:rPr>
          <w:rFonts w:cs="Times New Roman"/>
          <w:lang w:val="es-ES"/>
        </w:rPr>
        <w:t>lucru</w:t>
      </w:r>
      <w:proofErr w:type="spellEnd"/>
      <w:r w:rsidR="00326FB4" w:rsidRPr="00326FB4">
        <w:rPr>
          <w:rFonts w:cs="Times New Roman"/>
          <w:lang w:val="es-ES"/>
        </w:rPr>
        <w:t xml:space="preserve"> </w:t>
      </w:r>
      <w:proofErr w:type="spellStart"/>
      <w:r w:rsidR="00326FB4" w:rsidRPr="00326FB4">
        <w:rPr>
          <w:rFonts w:cs="Times New Roman"/>
          <w:lang w:val="es-ES"/>
        </w:rPr>
        <w:t>privind</w:t>
      </w:r>
      <w:proofErr w:type="spellEnd"/>
      <w:r w:rsidR="00326FB4" w:rsidRPr="00326FB4">
        <w:rPr>
          <w:rFonts w:cs="Times New Roman"/>
          <w:lang w:val="es-ES"/>
        </w:rPr>
        <w:t xml:space="preserve"> </w:t>
      </w:r>
      <w:proofErr w:type="spellStart"/>
      <w:r w:rsidR="00326FB4" w:rsidRPr="00326FB4">
        <w:rPr>
          <w:rFonts w:cs="Times New Roman"/>
          <w:lang w:val="es-ES"/>
        </w:rPr>
        <w:t>identificarea</w:t>
      </w:r>
      <w:proofErr w:type="spellEnd"/>
      <w:r w:rsidR="00326FB4" w:rsidRPr="00326FB4">
        <w:rPr>
          <w:rFonts w:cs="Times New Roman"/>
          <w:lang w:val="es-ES"/>
        </w:rPr>
        <w:t xml:space="preserve"> </w:t>
      </w:r>
      <w:proofErr w:type="spellStart"/>
      <w:r w:rsidR="00326FB4" w:rsidRPr="00326FB4">
        <w:rPr>
          <w:rFonts w:cs="Times New Roman"/>
          <w:lang w:val="es-ES"/>
        </w:rPr>
        <w:t>jurisprudenței</w:t>
      </w:r>
      <w:proofErr w:type="spellEnd"/>
      <w:r w:rsidR="00326FB4" w:rsidRPr="00326FB4">
        <w:rPr>
          <w:rFonts w:cs="Times New Roman"/>
          <w:lang w:val="es-ES"/>
        </w:rPr>
        <w:t xml:space="preserve"> CJUE </w:t>
      </w:r>
      <w:proofErr w:type="spellStart"/>
      <w:r w:rsidR="00326FB4" w:rsidRPr="00326FB4">
        <w:rPr>
          <w:rFonts w:cs="Times New Roman"/>
          <w:lang w:val="es-ES"/>
        </w:rPr>
        <w:t>și</w:t>
      </w:r>
      <w:proofErr w:type="spellEnd"/>
      <w:r w:rsidR="00326FB4" w:rsidRPr="00326FB4">
        <w:rPr>
          <w:rFonts w:cs="Times New Roman"/>
          <w:lang w:val="es-ES"/>
        </w:rPr>
        <w:t xml:space="preserve"> CEDO pe internet</w:t>
      </w:r>
    </w:p>
    <w:p w14:paraId="624E40B6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  <w:hyperlink r:id="rId26" w:history="1">
        <w:r w:rsidRPr="00326FB4">
          <w:rPr>
            <w:rStyle w:val="Hyperlink"/>
            <w:rFonts w:cs="Times New Roman"/>
            <w:lang w:val="es-ES"/>
          </w:rPr>
          <w:t>https://www.csde.ro/?p=4756</w:t>
        </w:r>
      </w:hyperlink>
    </w:p>
    <w:p w14:paraId="6F156580" w14:textId="77777777" w:rsidR="00326FB4" w:rsidRPr="000B5958" w:rsidRDefault="00326FB4" w:rsidP="00D87D5C">
      <w:pPr>
        <w:spacing w:after="0" w:line="240" w:lineRule="auto"/>
        <w:ind w:firstLine="720"/>
        <w:jc w:val="both"/>
        <w:rPr>
          <w:b/>
          <w:bCs/>
          <w:lang w:val="fr-FR"/>
        </w:rPr>
      </w:pPr>
    </w:p>
    <w:p w14:paraId="000273F5" w14:textId="0BC9265F" w:rsidR="00326FB4" w:rsidRPr="00326FB4" w:rsidRDefault="00300632" w:rsidP="00D87D5C">
      <w:pPr>
        <w:spacing w:after="0" w:line="240" w:lineRule="auto"/>
        <w:jc w:val="both"/>
        <w:rPr>
          <w:rFonts w:cs="Times New Roman"/>
          <w:lang w:val="es-ES"/>
        </w:rPr>
      </w:pPr>
      <w:r w:rsidRPr="00CB0352">
        <w:rPr>
          <w:rFonts w:cs="Times New Roman"/>
          <w:b/>
          <w:bCs/>
          <w:lang w:val="es-ES"/>
        </w:rPr>
        <w:t xml:space="preserve">22 </w:t>
      </w:r>
      <w:proofErr w:type="spellStart"/>
      <w:r w:rsidRPr="00CB0352">
        <w:rPr>
          <w:rFonts w:cs="Times New Roman"/>
          <w:b/>
          <w:bCs/>
          <w:lang w:val="es-ES"/>
        </w:rPr>
        <w:t>ianuarie</w:t>
      </w:r>
      <w:proofErr w:type="spellEnd"/>
      <w:r w:rsidRPr="00CB0352">
        <w:rPr>
          <w:rFonts w:cs="Times New Roman"/>
          <w:b/>
          <w:bCs/>
          <w:lang w:val="es-ES"/>
        </w:rPr>
        <w:t xml:space="preserve"> 2024</w:t>
      </w:r>
      <w:r w:rsidRPr="00326FB4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 xml:space="preserve">- </w:t>
      </w:r>
      <w:r w:rsidR="00326FB4" w:rsidRPr="00326FB4">
        <w:rPr>
          <w:rFonts w:cs="Times New Roman"/>
          <w:lang w:val="es-ES"/>
        </w:rPr>
        <w:t xml:space="preserve">Focus </w:t>
      </w:r>
      <w:proofErr w:type="spellStart"/>
      <w:r w:rsidR="00326FB4" w:rsidRPr="00326FB4">
        <w:rPr>
          <w:rFonts w:cs="Times New Roman"/>
          <w:lang w:val="es-ES"/>
        </w:rPr>
        <w:t>grup</w:t>
      </w:r>
      <w:proofErr w:type="spellEnd"/>
      <w:r w:rsidR="00326FB4" w:rsidRPr="00326FB4">
        <w:rPr>
          <w:rFonts w:cs="Times New Roman"/>
          <w:lang w:val="es-ES"/>
        </w:rPr>
        <w:t xml:space="preserve">: </w:t>
      </w:r>
      <w:proofErr w:type="spellStart"/>
      <w:r w:rsidR="00326FB4" w:rsidRPr="00EB011E">
        <w:rPr>
          <w:rFonts w:cs="Times New Roman"/>
          <w:i/>
          <w:iCs/>
          <w:lang w:val="es-ES"/>
        </w:rPr>
        <w:t>Relația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dintre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regulamentele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europene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(GDPR) </w:t>
      </w:r>
      <w:proofErr w:type="spellStart"/>
      <w:r w:rsidR="00326FB4" w:rsidRPr="00EB011E">
        <w:rPr>
          <w:rFonts w:cs="Times New Roman"/>
          <w:i/>
          <w:iCs/>
          <w:lang w:val="es-ES"/>
        </w:rPr>
        <w:t>și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dreptul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național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. </w:t>
      </w:r>
      <w:proofErr w:type="spellStart"/>
      <w:r w:rsidR="00326FB4" w:rsidRPr="00EB011E">
        <w:rPr>
          <w:rFonts w:cs="Times New Roman"/>
          <w:i/>
          <w:iCs/>
          <w:lang w:val="es-ES"/>
        </w:rPr>
        <w:t>Accesul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gratuit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la </w:t>
      </w:r>
      <w:proofErr w:type="spellStart"/>
      <w:r w:rsidR="00326FB4" w:rsidRPr="00EB011E">
        <w:rPr>
          <w:rFonts w:cs="Times New Roman"/>
          <w:i/>
          <w:iCs/>
          <w:lang w:val="es-ES"/>
        </w:rPr>
        <w:t>datele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medicale</w:t>
      </w:r>
      <w:proofErr w:type="spellEnd"/>
      <w:r w:rsidR="00326FB4" w:rsidRPr="00EB011E">
        <w:rPr>
          <w:rFonts w:cs="Times New Roman"/>
          <w:i/>
          <w:iCs/>
          <w:lang w:val="es-ES"/>
        </w:rPr>
        <w:t>. CJUE- C-307/22, FT</w:t>
      </w:r>
    </w:p>
    <w:p w14:paraId="79272E54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  <w:hyperlink r:id="rId27" w:history="1">
        <w:r w:rsidRPr="00326FB4">
          <w:rPr>
            <w:rStyle w:val="Hyperlink"/>
            <w:rFonts w:cs="Times New Roman"/>
            <w:lang w:val="es-ES"/>
          </w:rPr>
          <w:t>https://www.csde.ro/?p=4761</w:t>
        </w:r>
      </w:hyperlink>
    </w:p>
    <w:p w14:paraId="6F2952C9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</w:p>
    <w:p w14:paraId="163D2943" w14:textId="56D6ED6D" w:rsidR="00326FB4" w:rsidRPr="00EB011E" w:rsidRDefault="00300632" w:rsidP="00D87D5C">
      <w:pPr>
        <w:spacing w:after="0" w:line="240" w:lineRule="auto"/>
        <w:jc w:val="both"/>
        <w:rPr>
          <w:rFonts w:cs="Times New Roman"/>
          <w:i/>
          <w:iCs/>
        </w:rPr>
      </w:pPr>
      <w:r w:rsidRPr="00CB0352">
        <w:rPr>
          <w:rFonts w:cs="Times New Roman"/>
          <w:b/>
          <w:bCs/>
          <w:lang w:val="es-ES"/>
        </w:rPr>
        <w:t xml:space="preserve">5 </w:t>
      </w:r>
      <w:proofErr w:type="spellStart"/>
      <w:r w:rsidRPr="00CB0352">
        <w:rPr>
          <w:rFonts w:cs="Times New Roman"/>
          <w:b/>
          <w:bCs/>
          <w:lang w:val="es-ES"/>
        </w:rPr>
        <w:t>februarie</w:t>
      </w:r>
      <w:proofErr w:type="spellEnd"/>
      <w:r w:rsidRPr="00CB0352">
        <w:rPr>
          <w:rFonts w:cs="Times New Roman"/>
          <w:b/>
          <w:bCs/>
          <w:lang w:val="es-ES"/>
        </w:rPr>
        <w:t xml:space="preserve"> 2024</w:t>
      </w:r>
      <w:r>
        <w:rPr>
          <w:rFonts w:cs="Times New Roman"/>
          <w:lang w:val="es-ES"/>
        </w:rPr>
        <w:t xml:space="preserve"> - </w:t>
      </w:r>
      <w:r w:rsidR="00326FB4" w:rsidRPr="00326FB4">
        <w:rPr>
          <w:rFonts w:cs="Times New Roman"/>
          <w:lang w:val="es-ES"/>
        </w:rPr>
        <w:t xml:space="preserve">Focus </w:t>
      </w:r>
      <w:proofErr w:type="spellStart"/>
      <w:r w:rsidR="00326FB4" w:rsidRPr="00326FB4">
        <w:rPr>
          <w:rFonts w:cs="Times New Roman"/>
          <w:lang w:val="es-ES"/>
        </w:rPr>
        <w:t>grup</w:t>
      </w:r>
      <w:proofErr w:type="spellEnd"/>
      <w:r w:rsidR="00326FB4" w:rsidRPr="00326FB4">
        <w:rPr>
          <w:rFonts w:cs="Times New Roman"/>
          <w:lang w:val="es-ES"/>
        </w:rPr>
        <w:t xml:space="preserve">: </w:t>
      </w:r>
      <w:r w:rsidR="00326FB4" w:rsidRPr="00EB011E">
        <w:rPr>
          <w:rFonts w:cs="Times New Roman"/>
          <w:i/>
          <w:iCs/>
          <w:lang w:val="es-ES"/>
        </w:rPr>
        <w:t>Despre „</w:t>
      </w:r>
      <w:proofErr w:type="spellStart"/>
      <w:r w:rsidR="00326FB4" w:rsidRPr="00EB011E">
        <w:rPr>
          <w:rFonts w:cs="Times New Roman"/>
          <w:i/>
          <w:iCs/>
          <w:lang w:val="es-ES"/>
        </w:rPr>
        <w:t>decizia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individuală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automatizată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”. </w:t>
      </w:r>
      <w:proofErr w:type="spellStart"/>
      <w:r w:rsidR="00326FB4" w:rsidRPr="00EB011E">
        <w:rPr>
          <w:rFonts w:cs="Times New Roman"/>
          <w:i/>
          <w:iCs/>
        </w:rPr>
        <w:t>Cauza</w:t>
      </w:r>
      <w:proofErr w:type="spellEnd"/>
      <w:r w:rsidR="00326FB4" w:rsidRPr="00EB011E">
        <w:rPr>
          <w:rFonts w:cs="Times New Roman"/>
          <w:i/>
          <w:iCs/>
        </w:rPr>
        <w:t xml:space="preserve"> C-634/21, SCHUFA Holding (Scoring)</w:t>
      </w:r>
    </w:p>
    <w:p w14:paraId="4364B8C5" w14:textId="10132E88" w:rsidR="00326FB4" w:rsidRDefault="00C734AA" w:rsidP="00D87D5C">
      <w:pPr>
        <w:spacing w:after="0" w:line="240" w:lineRule="auto"/>
        <w:jc w:val="both"/>
        <w:rPr>
          <w:rFonts w:cs="Times New Roman"/>
        </w:rPr>
      </w:pPr>
      <w:hyperlink r:id="rId28" w:history="1">
        <w:r w:rsidRPr="00B04FB5">
          <w:rPr>
            <w:rStyle w:val="Hyperlink"/>
            <w:rFonts w:cs="Times New Roman"/>
          </w:rPr>
          <w:t>https://www.csde.ro/?p=4858</w:t>
        </w:r>
      </w:hyperlink>
    </w:p>
    <w:p w14:paraId="0A1137B5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</w:p>
    <w:p w14:paraId="57057FD3" w14:textId="5246B469" w:rsidR="00326FB4" w:rsidRPr="00EB011E" w:rsidRDefault="00C734AA" w:rsidP="00D87D5C">
      <w:pPr>
        <w:spacing w:after="0" w:line="240" w:lineRule="auto"/>
        <w:jc w:val="both"/>
        <w:rPr>
          <w:rFonts w:cs="Times New Roman"/>
          <w:i/>
          <w:iCs/>
          <w:lang w:val="es-ES"/>
        </w:rPr>
      </w:pPr>
      <w:r w:rsidRPr="00CB0352">
        <w:rPr>
          <w:rFonts w:cs="Times New Roman"/>
          <w:b/>
          <w:bCs/>
          <w:lang w:val="es-ES"/>
        </w:rPr>
        <w:t xml:space="preserve">18 </w:t>
      </w:r>
      <w:proofErr w:type="spellStart"/>
      <w:r w:rsidRPr="00CB0352">
        <w:rPr>
          <w:rFonts w:cs="Times New Roman"/>
          <w:b/>
          <w:bCs/>
          <w:lang w:val="es-ES"/>
        </w:rPr>
        <w:t>martie</w:t>
      </w:r>
      <w:proofErr w:type="spellEnd"/>
      <w:r w:rsidRPr="00CB0352">
        <w:rPr>
          <w:rFonts w:cs="Times New Roman"/>
          <w:b/>
          <w:bCs/>
          <w:lang w:val="es-ES"/>
        </w:rPr>
        <w:t xml:space="preserve"> 2024</w:t>
      </w:r>
      <w:r w:rsidRPr="00326FB4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 xml:space="preserve">- </w:t>
      </w:r>
      <w:r w:rsidR="00326FB4" w:rsidRPr="00326FB4">
        <w:rPr>
          <w:rFonts w:cs="Times New Roman"/>
          <w:lang w:val="es-ES"/>
        </w:rPr>
        <w:t xml:space="preserve">Focus </w:t>
      </w:r>
      <w:proofErr w:type="spellStart"/>
      <w:r w:rsidR="00326FB4" w:rsidRPr="00326FB4">
        <w:rPr>
          <w:rFonts w:cs="Times New Roman"/>
          <w:lang w:val="es-ES"/>
        </w:rPr>
        <w:t>grup</w:t>
      </w:r>
      <w:proofErr w:type="spellEnd"/>
      <w:r w:rsidR="00326FB4" w:rsidRPr="00326FB4">
        <w:rPr>
          <w:rFonts w:cs="Times New Roman"/>
          <w:lang w:val="es-ES"/>
        </w:rPr>
        <w:t xml:space="preserve">: </w:t>
      </w:r>
      <w:proofErr w:type="spellStart"/>
      <w:r w:rsidR="00326FB4" w:rsidRPr="00EB011E">
        <w:rPr>
          <w:rFonts w:cs="Times New Roman"/>
          <w:i/>
          <w:iCs/>
          <w:lang w:val="es-ES"/>
        </w:rPr>
        <w:t>Rolul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Curtii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de </w:t>
      </w:r>
      <w:proofErr w:type="spellStart"/>
      <w:r w:rsidR="00326FB4" w:rsidRPr="00EB011E">
        <w:rPr>
          <w:rFonts w:cs="Times New Roman"/>
          <w:i/>
          <w:iCs/>
          <w:lang w:val="es-ES"/>
        </w:rPr>
        <w:t>Justitie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în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stabilirea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responsabilităților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operatorilor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de date.  O </w:t>
      </w:r>
      <w:proofErr w:type="spellStart"/>
      <w:r w:rsidR="00326FB4" w:rsidRPr="00EB011E">
        <w:rPr>
          <w:rFonts w:cs="Times New Roman"/>
          <w:i/>
          <w:iCs/>
          <w:lang w:val="es-ES"/>
        </w:rPr>
        <w:t>discuție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despre </w:t>
      </w:r>
      <w:proofErr w:type="spellStart"/>
      <w:r w:rsidR="00326FB4" w:rsidRPr="00EB011E">
        <w:rPr>
          <w:rFonts w:cs="Times New Roman"/>
          <w:i/>
          <w:iCs/>
          <w:lang w:val="es-ES"/>
        </w:rPr>
        <w:t>efectele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hotărârii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în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cauza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C-231/22</w:t>
      </w:r>
    </w:p>
    <w:p w14:paraId="0905AC21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  <w:hyperlink r:id="rId29" w:history="1">
        <w:r w:rsidRPr="00326FB4">
          <w:rPr>
            <w:rStyle w:val="Hyperlink"/>
            <w:rFonts w:cs="Times New Roman"/>
            <w:lang w:val="es-ES"/>
          </w:rPr>
          <w:t>https://www.csde.ro/?p=4919</w:t>
        </w:r>
      </w:hyperlink>
    </w:p>
    <w:p w14:paraId="39A925BC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</w:p>
    <w:p w14:paraId="40809460" w14:textId="6223FAC8" w:rsidR="00326FB4" w:rsidRPr="00EB011E" w:rsidRDefault="00C734AA" w:rsidP="00D87D5C">
      <w:pPr>
        <w:spacing w:after="0" w:line="240" w:lineRule="auto"/>
        <w:jc w:val="both"/>
        <w:rPr>
          <w:rFonts w:cs="Times New Roman"/>
          <w:i/>
          <w:iCs/>
          <w:lang w:val="es-ES"/>
        </w:rPr>
      </w:pPr>
      <w:r w:rsidRPr="000B5958">
        <w:rPr>
          <w:rFonts w:cs="Times New Roman"/>
          <w:b/>
          <w:bCs/>
          <w:lang w:val="es-ES"/>
        </w:rPr>
        <w:t xml:space="preserve">8 </w:t>
      </w:r>
      <w:proofErr w:type="spellStart"/>
      <w:r w:rsidRPr="000B5958">
        <w:rPr>
          <w:rFonts w:cs="Times New Roman"/>
          <w:b/>
          <w:bCs/>
          <w:lang w:val="es-ES"/>
        </w:rPr>
        <w:t>aprilie</w:t>
      </w:r>
      <w:proofErr w:type="spellEnd"/>
      <w:r w:rsidRPr="000B5958">
        <w:rPr>
          <w:rFonts w:cs="Times New Roman"/>
          <w:b/>
          <w:bCs/>
          <w:lang w:val="es-ES"/>
        </w:rPr>
        <w:t xml:space="preserve"> 2024</w:t>
      </w:r>
      <w:r w:rsidRPr="000B5958">
        <w:rPr>
          <w:rFonts w:cs="Times New Roman"/>
          <w:lang w:val="es-ES"/>
        </w:rPr>
        <w:t xml:space="preserve"> - </w:t>
      </w:r>
      <w:r w:rsidR="00326FB4" w:rsidRPr="000B5958">
        <w:rPr>
          <w:rFonts w:cs="Times New Roman"/>
          <w:lang w:val="es-ES"/>
        </w:rPr>
        <w:t xml:space="preserve">Focus </w:t>
      </w:r>
      <w:proofErr w:type="spellStart"/>
      <w:r w:rsidR="00326FB4" w:rsidRPr="000B5958">
        <w:rPr>
          <w:rFonts w:cs="Times New Roman"/>
          <w:lang w:val="es-ES"/>
        </w:rPr>
        <w:t>grup</w:t>
      </w:r>
      <w:proofErr w:type="spellEnd"/>
      <w:r w:rsidR="00326FB4" w:rsidRPr="000B5958">
        <w:rPr>
          <w:rFonts w:cs="Times New Roman"/>
          <w:lang w:val="es-ES"/>
        </w:rPr>
        <w:t xml:space="preserve">: </w:t>
      </w:r>
      <w:proofErr w:type="spellStart"/>
      <w:proofErr w:type="gramStart"/>
      <w:r w:rsidR="00326FB4" w:rsidRPr="000B5958">
        <w:rPr>
          <w:rFonts w:cs="Times New Roman"/>
          <w:i/>
          <w:iCs/>
          <w:lang w:val="es-ES"/>
        </w:rPr>
        <w:t>Datele</w:t>
      </w:r>
      <w:proofErr w:type="spellEnd"/>
      <w:r w:rsidR="00326FB4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0B5958">
        <w:rPr>
          <w:rFonts w:cs="Times New Roman"/>
          <w:i/>
          <w:iCs/>
          <w:lang w:val="es-ES"/>
        </w:rPr>
        <w:t>anonime</w:t>
      </w:r>
      <w:proofErr w:type="spellEnd"/>
      <w:r w:rsidR="00326FB4" w:rsidRPr="000B5958">
        <w:rPr>
          <w:rFonts w:cs="Times New Roman"/>
          <w:i/>
          <w:iCs/>
          <w:lang w:val="es-ES"/>
        </w:rPr>
        <w:t xml:space="preserve"> </w:t>
      </w:r>
      <w:r w:rsidR="00BB4288" w:rsidRPr="000B5958">
        <w:rPr>
          <w:rFonts w:cs="Times New Roman"/>
          <w:i/>
          <w:iCs/>
          <w:lang w:val="es-ES"/>
        </w:rPr>
        <w:t>-</w:t>
      </w:r>
      <w:r w:rsidR="00326FB4" w:rsidRPr="000B5958">
        <w:rPr>
          <w:rFonts w:cs="Times New Roman"/>
          <w:i/>
          <w:iCs/>
          <w:lang w:val="es-ES"/>
        </w:rPr>
        <w:t xml:space="preserve"> date </w:t>
      </w:r>
      <w:proofErr w:type="spellStart"/>
      <w:r w:rsidR="00326FB4" w:rsidRPr="000B5958">
        <w:rPr>
          <w:rFonts w:cs="Times New Roman"/>
          <w:i/>
          <w:iCs/>
          <w:lang w:val="es-ES"/>
        </w:rPr>
        <w:t>cu</w:t>
      </w:r>
      <w:proofErr w:type="spellEnd"/>
      <w:r w:rsidR="00326FB4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0B5958">
        <w:rPr>
          <w:rFonts w:cs="Times New Roman"/>
          <w:i/>
          <w:iCs/>
          <w:lang w:val="es-ES"/>
        </w:rPr>
        <w:t>caracter</w:t>
      </w:r>
      <w:proofErr w:type="spellEnd"/>
      <w:r w:rsidR="00326FB4" w:rsidRPr="000B5958">
        <w:rPr>
          <w:rFonts w:cs="Times New Roman"/>
          <w:i/>
          <w:iCs/>
          <w:lang w:val="es-ES"/>
        </w:rPr>
        <w:t xml:space="preserve"> personal?</w:t>
      </w:r>
      <w:proofErr w:type="gramEnd"/>
      <w:r w:rsidR="00326FB4" w:rsidRPr="000B5958">
        <w:rPr>
          <w:rFonts w:cs="Times New Roman"/>
          <w:i/>
          <w:iCs/>
          <w:lang w:val="es-ES"/>
        </w:rPr>
        <w:t xml:space="preserve"> </w:t>
      </w:r>
      <w:r w:rsidR="00326FB4" w:rsidRPr="00EB011E">
        <w:rPr>
          <w:rFonts w:cs="Times New Roman"/>
          <w:i/>
          <w:iCs/>
          <w:lang w:val="es-ES"/>
        </w:rPr>
        <w:t xml:space="preserve">Despre pct. 49 al </w:t>
      </w:r>
      <w:proofErr w:type="spellStart"/>
      <w:r w:rsidR="00326FB4" w:rsidRPr="00EB011E">
        <w:rPr>
          <w:rFonts w:cs="Times New Roman"/>
          <w:i/>
          <w:iCs/>
          <w:lang w:val="es-ES"/>
        </w:rPr>
        <w:t>hotărârii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</w:t>
      </w:r>
      <w:proofErr w:type="spellStart"/>
      <w:r w:rsidR="00326FB4" w:rsidRPr="00EB011E">
        <w:rPr>
          <w:rFonts w:cs="Times New Roman"/>
          <w:i/>
          <w:iCs/>
          <w:lang w:val="es-ES"/>
        </w:rPr>
        <w:t>Curții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de </w:t>
      </w:r>
      <w:proofErr w:type="spellStart"/>
      <w:r w:rsidR="00326FB4" w:rsidRPr="00EB011E">
        <w:rPr>
          <w:rFonts w:cs="Times New Roman"/>
          <w:i/>
          <w:iCs/>
          <w:lang w:val="es-ES"/>
        </w:rPr>
        <w:t>Justiție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din </w:t>
      </w:r>
      <w:proofErr w:type="spellStart"/>
      <w:r w:rsidR="00326FB4" w:rsidRPr="00EB011E">
        <w:rPr>
          <w:rFonts w:cs="Times New Roman"/>
          <w:i/>
          <w:iCs/>
          <w:lang w:val="es-ES"/>
        </w:rPr>
        <w:t>cauza</w:t>
      </w:r>
      <w:proofErr w:type="spellEnd"/>
      <w:r w:rsidR="00326FB4" w:rsidRPr="00EB011E">
        <w:rPr>
          <w:rFonts w:cs="Times New Roman"/>
          <w:i/>
          <w:iCs/>
          <w:lang w:val="es-ES"/>
        </w:rPr>
        <w:t xml:space="preserve"> C-479/22 P</w:t>
      </w:r>
    </w:p>
    <w:p w14:paraId="1FC90A02" w14:textId="77777777" w:rsidR="00326FB4" w:rsidRPr="00326FB4" w:rsidRDefault="00326FB4" w:rsidP="00D87D5C">
      <w:pPr>
        <w:spacing w:after="0" w:line="240" w:lineRule="auto"/>
        <w:jc w:val="both"/>
        <w:rPr>
          <w:rFonts w:cs="Times New Roman"/>
          <w:lang w:val="es-ES"/>
        </w:rPr>
      </w:pPr>
      <w:hyperlink r:id="rId30" w:history="1">
        <w:r w:rsidRPr="00326FB4">
          <w:rPr>
            <w:rStyle w:val="Hyperlink"/>
            <w:rFonts w:cs="Times New Roman"/>
            <w:lang w:val="es-ES"/>
          </w:rPr>
          <w:t>https://www.csde.ro/?p=4943</w:t>
        </w:r>
      </w:hyperlink>
    </w:p>
    <w:p w14:paraId="5192E1EF" w14:textId="77777777" w:rsidR="00326FB4" w:rsidRPr="000B5958" w:rsidRDefault="00326FB4" w:rsidP="00D87D5C">
      <w:pPr>
        <w:spacing w:after="0" w:line="240" w:lineRule="auto"/>
        <w:ind w:firstLine="720"/>
        <w:jc w:val="both"/>
        <w:rPr>
          <w:b/>
          <w:bCs/>
          <w:lang w:val="es-ES"/>
        </w:rPr>
      </w:pPr>
    </w:p>
    <w:p w14:paraId="42EC0651" w14:textId="3E5E2879" w:rsidR="005F504D" w:rsidRPr="000B5958" w:rsidRDefault="00BB4288" w:rsidP="00D87D5C">
      <w:pPr>
        <w:spacing w:after="0" w:line="240" w:lineRule="auto"/>
        <w:jc w:val="both"/>
        <w:rPr>
          <w:rFonts w:cs="Times New Roman"/>
          <w:i/>
          <w:iCs/>
          <w:lang w:val="es-ES"/>
        </w:rPr>
      </w:pPr>
      <w:r w:rsidRPr="000B5958">
        <w:rPr>
          <w:rFonts w:cs="Times New Roman"/>
          <w:b/>
          <w:bCs/>
          <w:lang w:val="es-ES"/>
        </w:rPr>
        <w:t xml:space="preserve">27 </w:t>
      </w:r>
      <w:proofErr w:type="spellStart"/>
      <w:r w:rsidRPr="000B5958">
        <w:rPr>
          <w:rFonts w:cs="Times New Roman"/>
          <w:b/>
          <w:bCs/>
          <w:lang w:val="es-ES"/>
        </w:rPr>
        <w:t>mai</w:t>
      </w:r>
      <w:proofErr w:type="spellEnd"/>
      <w:r w:rsidRPr="000B5958">
        <w:rPr>
          <w:rFonts w:cs="Times New Roman"/>
          <w:b/>
          <w:bCs/>
          <w:lang w:val="es-ES"/>
        </w:rPr>
        <w:t xml:space="preserve"> 2024</w:t>
      </w:r>
      <w:r w:rsidRPr="000B5958">
        <w:rPr>
          <w:rFonts w:cs="Times New Roman"/>
          <w:lang w:val="es-ES"/>
        </w:rPr>
        <w:t xml:space="preserve"> - </w:t>
      </w:r>
      <w:r w:rsidR="005F504D" w:rsidRPr="000B5958">
        <w:rPr>
          <w:rFonts w:cs="Times New Roman"/>
          <w:lang w:val="es-ES"/>
        </w:rPr>
        <w:t xml:space="preserve">Focus </w:t>
      </w:r>
      <w:proofErr w:type="spellStart"/>
      <w:r w:rsidR="005F504D" w:rsidRPr="000B5958">
        <w:rPr>
          <w:rFonts w:cs="Times New Roman"/>
          <w:lang w:val="es-ES"/>
        </w:rPr>
        <w:t>grup</w:t>
      </w:r>
      <w:proofErr w:type="spellEnd"/>
      <w:r w:rsidR="005F504D" w:rsidRPr="000B5958">
        <w:rPr>
          <w:rFonts w:cs="Times New Roman"/>
          <w:lang w:val="es-ES"/>
        </w:rPr>
        <w:t xml:space="preserve">: </w:t>
      </w:r>
      <w:proofErr w:type="spellStart"/>
      <w:r w:rsidR="005F504D" w:rsidRPr="000B5958">
        <w:rPr>
          <w:rFonts w:cs="Times New Roman"/>
          <w:i/>
          <w:iCs/>
          <w:lang w:val="es-ES"/>
        </w:rPr>
        <w:t>Prețul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vieții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private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și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al </w:t>
      </w:r>
      <w:proofErr w:type="spellStart"/>
      <w:r w:rsidR="005F504D" w:rsidRPr="000B5958">
        <w:rPr>
          <w:rFonts w:cs="Times New Roman"/>
          <w:i/>
          <w:iCs/>
          <w:lang w:val="es-ES"/>
        </w:rPr>
        <w:t>datelor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cu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caracter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personal. Despre </w:t>
      </w:r>
      <w:proofErr w:type="spellStart"/>
      <w:r w:rsidR="005F504D" w:rsidRPr="000B5958">
        <w:rPr>
          <w:rFonts w:cs="Times New Roman"/>
          <w:i/>
          <w:iCs/>
          <w:lang w:val="es-ES"/>
        </w:rPr>
        <w:t>Avizul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Comitetului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European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pentru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Protecția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Datelor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8/2024 </w:t>
      </w:r>
      <w:proofErr w:type="spellStart"/>
      <w:r w:rsidR="005F504D" w:rsidRPr="000B5958">
        <w:rPr>
          <w:rFonts w:cs="Times New Roman"/>
          <w:i/>
          <w:iCs/>
          <w:lang w:val="es-ES"/>
        </w:rPr>
        <w:t>privind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consimțământul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</w:t>
      </w:r>
      <w:proofErr w:type="spellStart"/>
      <w:r w:rsidR="005F504D" w:rsidRPr="000B5958">
        <w:rPr>
          <w:rFonts w:cs="Times New Roman"/>
          <w:i/>
          <w:iCs/>
          <w:lang w:val="es-ES"/>
        </w:rPr>
        <w:t>sau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plata pe </w:t>
      </w:r>
      <w:proofErr w:type="spellStart"/>
      <w:r w:rsidR="005F504D" w:rsidRPr="000B5958">
        <w:rPr>
          <w:rFonts w:cs="Times New Roman"/>
          <w:i/>
          <w:iCs/>
          <w:lang w:val="es-ES"/>
        </w:rPr>
        <w:t>platformele</w:t>
      </w:r>
      <w:proofErr w:type="spellEnd"/>
      <w:r w:rsidR="005F504D" w:rsidRPr="000B5958">
        <w:rPr>
          <w:rFonts w:cs="Times New Roman"/>
          <w:i/>
          <w:iCs/>
          <w:lang w:val="es-ES"/>
        </w:rPr>
        <w:t xml:space="preserve"> mari</w:t>
      </w:r>
    </w:p>
    <w:p w14:paraId="73BB38AD" w14:textId="77777777" w:rsidR="005F504D" w:rsidRPr="000B5958" w:rsidRDefault="005F504D" w:rsidP="00D87D5C">
      <w:pPr>
        <w:spacing w:after="0" w:line="240" w:lineRule="auto"/>
        <w:jc w:val="both"/>
        <w:rPr>
          <w:rFonts w:cs="Times New Roman"/>
          <w:lang w:val="es-ES"/>
        </w:rPr>
      </w:pPr>
      <w:hyperlink r:id="rId31" w:history="1">
        <w:r w:rsidRPr="000B5958">
          <w:rPr>
            <w:rStyle w:val="Hyperlink"/>
            <w:rFonts w:cs="Times New Roman"/>
            <w:lang w:val="es-ES"/>
          </w:rPr>
          <w:t>https://www.csde.ro/?p=4966</w:t>
        </w:r>
      </w:hyperlink>
    </w:p>
    <w:p w14:paraId="707A2A39" w14:textId="77777777" w:rsidR="005F504D" w:rsidRPr="000B5958" w:rsidRDefault="005F504D" w:rsidP="00D87D5C">
      <w:pPr>
        <w:spacing w:after="0" w:line="240" w:lineRule="auto"/>
        <w:jc w:val="both"/>
        <w:rPr>
          <w:rFonts w:cs="Times New Roman"/>
          <w:lang w:val="es-ES"/>
        </w:rPr>
      </w:pPr>
    </w:p>
    <w:p w14:paraId="75ED17EC" w14:textId="77777777" w:rsidR="004E0B7F" w:rsidRPr="000B5958" w:rsidRDefault="004E0B7F" w:rsidP="00D87D5C">
      <w:pPr>
        <w:spacing w:after="0" w:line="240" w:lineRule="auto"/>
        <w:jc w:val="both"/>
        <w:rPr>
          <w:rFonts w:cs="Times New Roman"/>
          <w:lang w:val="es-ES"/>
        </w:rPr>
      </w:pPr>
    </w:p>
    <w:p w14:paraId="70F5407D" w14:textId="77777777" w:rsidR="004E0B7F" w:rsidRPr="000B5958" w:rsidRDefault="004E0B7F" w:rsidP="00D87D5C">
      <w:pPr>
        <w:spacing w:after="0" w:line="240" w:lineRule="auto"/>
        <w:jc w:val="both"/>
        <w:rPr>
          <w:rFonts w:cs="Times New Roman"/>
          <w:lang w:val="es-ES"/>
        </w:rPr>
      </w:pPr>
    </w:p>
    <w:p w14:paraId="7865146C" w14:textId="405A2512" w:rsidR="00326FB4" w:rsidRPr="000B5958" w:rsidRDefault="00326FB4" w:rsidP="00243B2F">
      <w:pPr>
        <w:spacing w:after="0" w:line="240" w:lineRule="auto"/>
        <w:ind w:firstLine="720"/>
        <w:jc w:val="both"/>
        <w:rPr>
          <w:b/>
          <w:bCs/>
          <w:lang w:val="es-ES"/>
        </w:rPr>
      </w:pPr>
      <w:r w:rsidRPr="000B5958">
        <w:rPr>
          <w:b/>
          <w:bCs/>
          <w:lang w:val="es-ES"/>
        </w:rPr>
        <w:t>5. DESCRIEREA PRINCIPALELOR ACTIVITĂȚI</w:t>
      </w:r>
    </w:p>
    <w:p w14:paraId="157342DB" w14:textId="4FC29F46" w:rsidR="00243B2F" w:rsidRPr="000B5958" w:rsidRDefault="00EE1BC8" w:rsidP="00243B2F">
      <w:pPr>
        <w:spacing w:after="0" w:line="240" w:lineRule="auto"/>
        <w:ind w:firstLine="720"/>
        <w:jc w:val="both"/>
        <w:rPr>
          <w:i/>
          <w:iCs/>
          <w:lang w:val="fr-FR"/>
        </w:rPr>
      </w:pPr>
      <w:r w:rsidRPr="000B5958">
        <w:rPr>
          <w:b/>
          <w:bCs/>
          <w:lang w:val="fr-FR"/>
        </w:rPr>
        <w:t>I.</w:t>
      </w:r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”Acad.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b/>
          <w:bCs/>
          <w:lang w:val="fr-FR"/>
        </w:rPr>
        <w:t>organizat</w:t>
      </w:r>
      <w:proofErr w:type="spellEnd"/>
      <w:r w:rsidR="00243B2F" w:rsidRPr="000B5958">
        <w:rPr>
          <w:lang w:val="fr-FR"/>
        </w:rPr>
        <w:t xml:space="preserve"> </w:t>
      </w:r>
      <w:proofErr w:type="spellStart"/>
      <w:r w:rsidR="00243B2F" w:rsidRPr="000B5958">
        <w:rPr>
          <w:lang w:val="fr-FR"/>
        </w:rPr>
        <w:t>Sesiunea</w:t>
      </w:r>
      <w:proofErr w:type="spellEnd"/>
      <w:r w:rsidR="00243B2F" w:rsidRPr="000B5958">
        <w:rPr>
          <w:lang w:val="fr-FR"/>
        </w:rPr>
        <w:t xml:space="preserve"> de </w:t>
      </w:r>
      <w:proofErr w:type="spellStart"/>
      <w:r w:rsidR="00243B2F" w:rsidRPr="000B5958">
        <w:rPr>
          <w:lang w:val="fr-FR"/>
        </w:rPr>
        <w:t>comunicări</w:t>
      </w:r>
      <w:proofErr w:type="spellEnd"/>
      <w:r w:rsidR="00243B2F" w:rsidRPr="000B5958">
        <w:rPr>
          <w:lang w:val="fr-FR"/>
        </w:rPr>
        <w:t xml:space="preserve"> </w:t>
      </w:r>
      <w:proofErr w:type="spellStart"/>
      <w:r w:rsidR="00243B2F" w:rsidRPr="000B5958">
        <w:rPr>
          <w:lang w:val="fr-FR"/>
        </w:rPr>
        <w:t>științifice</w:t>
      </w:r>
      <w:proofErr w:type="spellEnd"/>
      <w:r w:rsidR="00243B2F" w:rsidRPr="000B5958">
        <w:rPr>
          <w:lang w:val="fr-FR"/>
        </w:rPr>
        <w:t xml:space="preserve"> </w:t>
      </w:r>
      <w:proofErr w:type="spellStart"/>
      <w:r w:rsidR="00243B2F" w:rsidRPr="000B5958">
        <w:rPr>
          <w:lang w:val="fr-FR"/>
        </w:rPr>
        <w:t>cu</w:t>
      </w:r>
      <w:proofErr w:type="spellEnd"/>
      <w:r w:rsidR="00243B2F" w:rsidRPr="000B5958">
        <w:rPr>
          <w:lang w:val="fr-FR"/>
        </w:rPr>
        <w:t xml:space="preserve"> </w:t>
      </w:r>
      <w:proofErr w:type="spellStart"/>
      <w:r w:rsidR="00243B2F" w:rsidRPr="000B5958">
        <w:rPr>
          <w:lang w:val="fr-FR"/>
        </w:rPr>
        <w:t>tema</w:t>
      </w:r>
      <w:proofErr w:type="spellEnd"/>
      <w:r w:rsidR="00243B2F" w:rsidRPr="000B5958">
        <w:rPr>
          <w:lang w:val="fr-FR"/>
        </w:rPr>
        <w:t xml:space="preserve"> ”</w:t>
      </w:r>
      <w:proofErr w:type="spellStart"/>
      <w:r w:rsidR="00243B2F" w:rsidRPr="000B5958">
        <w:rPr>
          <w:i/>
          <w:iCs/>
          <w:lang w:val="fr-FR"/>
        </w:rPr>
        <w:t>Principiile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constituționale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fundamentale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și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reflectarea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lor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în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ramurile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sistemului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juridic</w:t>
      </w:r>
      <w:proofErr w:type="spellEnd"/>
      <w:r w:rsidR="00243B2F" w:rsidRPr="000B5958">
        <w:rPr>
          <w:i/>
          <w:iCs/>
          <w:lang w:val="fr-FR"/>
        </w:rPr>
        <w:t xml:space="preserve"> </w:t>
      </w:r>
      <w:proofErr w:type="spellStart"/>
      <w:r w:rsidR="00243B2F" w:rsidRPr="000B5958">
        <w:rPr>
          <w:i/>
          <w:iCs/>
          <w:lang w:val="fr-FR"/>
        </w:rPr>
        <w:t>românesc</w:t>
      </w:r>
      <w:proofErr w:type="spellEnd"/>
      <w:r w:rsidR="00243B2F" w:rsidRPr="000B5958">
        <w:rPr>
          <w:i/>
          <w:iCs/>
          <w:lang w:val="fr-FR"/>
        </w:rPr>
        <w:t>”.</w:t>
      </w:r>
    </w:p>
    <w:p w14:paraId="205C40C5" w14:textId="5F135829" w:rsidR="00243B2F" w:rsidRPr="000B5958" w:rsidRDefault="00243B2F" w:rsidP="00243B2F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243B2F">
        <w:t>În</w:t>
      </w:r>
      <w:proofErr w:type="spellEnd"/>
      <w:r w:rsidRPr="00243B2F">
        <w:t xml:space="preserve"> 2024, </w:t>
      </w:r>
      <w:proofErr w:type="spellStart"/>
      <w:r w:rsidRPr="00243B2F">
        <w:t>când</w:t>
      </w:r>
      <w:proofErr w:type="spellEnd"/>
      <w:r w:rsidRPr="00243B2F">
        <w:t xml:space="preserve"> </w:t>
      </w:r>
      <w:proofErr w:type="gramStart"/>
      <w:r>
        <w:t>a</w:t>
      </w:r>
      <w:proofErr w:type="gramEnd"/>
      <w:r w:rsidRPr="00243B2F">
        <w:t xml:space="preserve"> </w:t>
      </w:r>
      <w:proofErr w:type="spellStart"/>
      <w:r w:rsidRPr="00243B2F">
        <w:t>anivers</w:t>
      </w:r>
      <w:r>
        <w:t>at</w:t>
      </w:r>
      <w:proofErr w:type="spellEnd"/>
      <w:r w:rsidRPr="00243B2F">
        <w:t xml:space="preserve"> 70 de ani de </w:t>
      </w:r>
      <w:proofErr w:type="spellStart"/>
      <w:r w:rsidRPr="00243B2F">
        <w:t>existență</w:t>
      </w:r>
      <w:proofErr w:type="spellEnd"/>
      <w:r w:rsidRPr="00243B2F">
        <w:t xml:space="preserve">, </w:t>
      </w:r>
      <w:proofErr w:type="spellStart"/>
      <w:r w:rsidRPr="00243B2F">
        <w:t>Institutul</w:t>
      </w:r>
      <w:proofErr w:type="spellEnd"/>
      <w:r w:rsidRPr="00243B2F">
        <w:t xml:space="preserve"> de </w:t>
      </w:r>
      <w:proofErr w:type="spellStart"/>
      <w:r w:rsidRPr="00243B2F">
        <w:t>Cercetări</w:t>
      </w:r>
      <w:proofErr w:type="spellEnd"/>
      <w:r w:rsidRPr="00243B2F">
        <w:t xml:space="preserve"> </w:t>
      </w:r>
      <w:proofErr w:type="spellStart"/>
      <w:r w:rsidRPr="00243B2F">
        <w:t>Juridice</w:t>
      </w:r>
      <w:proofErr w:type="spellEnd"/>
      <w:r w:rsidRPr="00243B2F">
        <w:t xml:space="preserve"> „Andrei Rădulescu” </w:t>
      </w:r>
      <w:r>
        <w:t xml:space="preserve">a </w:t>
      </w:r>
      <w:proofErr w:type="spellStart"/>
      <w:r w:rsidRPr="00243B2F">
        <w:t>consacr</w:t>
      </w:r>
      <w:r>
        <w:t>at</w:t>
      </w:r>
      <w:proofErr w:type="spellEnd"/>
      <w:r w:rsidRPr="00243B2F">
        <w:t xml:space="preserve"> </w:t>
      </w:r>
      <w:proofErr w:type="spellStart"/>
      <w:r w:rsidRPr="00243B2F">
        <w:t>tradiționala</w:t>
      </w:r>
      <w:proofErr w:type="spellEnd"/>
      <w:r w:rsidRPr="00243B2F">
        <w:t xml:space="preserve"> </w:t>
      </w:r>
      <w:proofErr w:type="spellStart"/>
      <w:r w:rsidRPr="00243B2F">
        <w:t>sa</w:t>
      </w:r>
      <w:proofErr w:type="spellEnd"/>
      <w:r w:rsidRPr="00243B2F">
        <w:t xml:space="preserve"> </w:t>
      </w:r>
      <w:proofErr w:type="spellStart"/>
      <w:r w:rsidRPr="00243B2F">
        <w:t>sesiune</w:t>
      </w:r>
      <w:proofErr w:type="spellEnd"/>
      <w:r w:rsidRPr="00243B2F">
        <w:t xml:space="preserve"> </w:t>
      </w:r>
      <w:proofErr w:type="spellStart"/>
      <w:r w:rsidRPr="00243B2F">
        <w:t>anuală</w:t>
      </w:r>
      <w:proofErr w:type="spellEnd"/>
      <w:r w:rsidRPr="00243B2F">
        <w:t xml:space="preserve"> de </w:t>
      </w:r>
      <w:proofErr w:type="spellStart"/>
      <w:r w:rsidRPr="00243B2F">
        <w:t>comunicări</w:t>
      </w:r>
      <w:proofErr w:type="spellEnd"/>
      <w:r w:rsidRPr="00243B2F">
        <w:t xml:space="preserve"> </w:t>
      </w:r>
      <w:proofErr w:type="spellStart"/>
      <w:r w:rsidRPr="00243B2F">
        <w:t>științifice</w:t>
      </w:r>
      <w:proofErr w:type="spellEnd"/>
      <w:r w:rsidRPr="00243B2F">
        <w:t xml:space="preserve"> </w:t>
      </w:r>
      <w:proofErr w:type="spellStart"/>
      <w:r w:rsidRPr="00243B2F">
        <w:t>problemei</w:t>
      </w:r>
      <w:proofErr w:type="spellEnd"/>
      <w:r w:rsidRPr="00243B2F">
        <w:t xml:space="preserve"> </w:t>
      </w:r>
      <w:proofErr w:type="spellStart"/>
      <w:r w:rsidRPr="00243B2F">
        <w:t>cercetării</w:t>
      </w:r>
      <w:proofErr w:type="spellEnd"/>
      <w:r w:rsidRPr="00243B2F">
        <w:t xml:space="preserve"> </w:t>
      </w:r>
      <w:proofErr w:type="spellStart"/>
      <w:r w:rsidRPr="00243B2F">
        <w:t>juridice</w:t>
      </w:r>
      <w:proofErr w:type="spellEnd"/>
      <w:r w:rsidRPr="00243B2F">
        <w:t xml:space="preserve"> </w:t>
      </w:r>
      <w:proofErr w:type="spellStart"/>
      <w:r w:rsidRPr="00243B2F">
        <w:t>fundamentale</w:t>
      </w:r>
      <w:proofErr w:type="spellEnd"/>
      <w:r w:rsidRPr="00243B2F">
        <w:t xml:space="preserve"> din </w:t>
      </w:r>
      <w:proofErr w:type="spellStart"/>
      <w:r w:rsidRPr="00243B2F">
        <w:t>România</w:t>
      </w:r>
      <w:proofErr w:type="spellEnd"/>
      <w:r w:rsidRPr="00243B2F">
        <w:t xml:space="preserve">, </w:t>
      </w:r>
      <w:proofErr w:type="spellStart"/>
      <w:r w:rsidRPr="00243B2F">
        <w:t>formulând</w:t>
      </w:r>
      <w:proofErr w:type="spellEnd"/>
      <w:r w:rsidRPr="00243B2F">
        <w:t xml:space="preserve"> </w:t>
      </w:r>
      <w:proofErr w:type="spellStart"/>
      <w:r w:rsidRPr="00243B2F">
        <w:t>totodată</w:t>
      </w:r>
      <w:proofErr w:type="spellEnd"/>
      <w:r w:rsidRPr="00243B2F">
        <w:t xml:space="preserve"> </w:t>
      </w:r>
      <w:proofErr w:type="spellStart"/>
      <w:r w:rsidRPr="00243B2F">
        <w:t>această</w:t>
      </w:r>
      <w:proofErr w:type="spellEnd"/>
      <w:r w:rsidRPr="00243B2F">
        <w:t xml:space="preserve"> </w:t>
      </w:r>
      <w:proofErr w:type="spellStart"/>
      <w:r w:rsidRPr="00243B2F">
        <w:t>problemă</w:t>
      </w:r>
      <w:proofErr w:type="spellEnd"/>
      <w:r w:rsidRPr="00243B2F">
        <w:t xml:space="preserve"> </w:t>
      </w:r>
      <w:proofErr w:type="spellStart"/>
      <w:r w:rsidRPr="00243B2F">
        <w:t>în</w:t>
      </w:r>
      <w:proofErr w:type="spellEnd"/>
      <w:r w:rsidRPr="00243B2F">
        <w:t xml:space="preserve"> </w:t>
      </w:r>
      <w:proofErr w:type="spellStart"/>
      <w:r w:rsidRPr="00243B2F">
        <w:t>termenii</w:t>
      </w:r>
      <w:proofErr w:type="spellEnd"/>
      <w:r w:rsidRPr="00243B2F">
        <w:t xml:space="preserve"> </w:t>
      </w:r>
      <w:proofErr w:type="spellStart"/>
      <w:r w:rsidRPr="00243B2F">
        <w:t>actuali</w:t>
      </w:r>
      <w:proofErr w:type="spellEnd"/>
      <w:r w:rsidRPr="00243B2F">
        <w:t xml:space="preserve"> ai </w:t>
      </w:r>
      <w:proofErr w:type="spellStart"/>
      <w:r w:rsidRPr="00243B2F">
        <w:t>așa-numitei</w:t>
      </w:r>
      <w:proofErr w:type="spellEnd"/>
      <w:r w:rsidRPr="00243B2F">
        <w:t xml:space="preserve"> „</w:t>
      </w:r>
      <w:proofErr w:type="spellStart"/>
      <w:r w:rsidRPr="00243B2F">
        <w:t>constituționalizări</w:t>
      </w:r>
      <w:proofErr w:type="spellEnd"/>
      <w:r w:rsidRPr="00243B2F">
        <w:t xml:space="preserve">” a </w:t>
      </w:r>
      <w:proofErr w:type="spellStart"/>
      <w:r w:rsidRPr="00243B2F">
        <w:t>dreptului</w:t>
      </w:r>
      <w:proofErr w:type="spellEnd"/>
      <w:r w:rsidRPr="00243B2F">
        <w:t xml:space="preserve"> </w:t>
      </w:r>
      <w:proofErr w:type="spellStart"/>
      <w:r w:rsidRPr="00243B2F">
        <w:t>realizată</w:t>
      </w:r>
      <w:proofErr w:type="spellEnd"/>
      <w:r w:rsidRPr="00243B2F">
        <w:t xml:space="preserve"> </w:t>
      </w:r>
      <w:proofErr w:type="spellStart"/>
      <w:r w:rsidRPr="00243B2F">
        <w:t>prin</w:t>
      </w:r>
      <w:proofErr w:type="spellEnd"/>
      <w:r w:rsidRPr="00243B2F">
        <w:t xml:space="preserve"> </w:t>
      </w:r>
      <w:proofErr w:type="spellStart"/>
      <w:r w:rsidRPr="00243B2F">
        <w:t>constituționalizarea</w:t>
      </w:r>
      <w:proofErr w:type="spellEnd"/>
      <w:r w:rsidRPr="00243B2F">
        <w:t xml:space="preserve"> </w:t>
      </w:r>
      <w:proofErr w:type="spellStart"/>
      <w:r w:rsidRPr="00243B2F">
        <w:t>ramurilor</w:t>
      </w:r>
      <w:proofErr w:type="spellEnd"/>
      <w:r w:rsidRPr="00243B2F">
        <w:t xml:space="preserve"> sale. </w:t>
      </w:r>
      <w:proofErr w:type="spellStart"/>
      <w:r w:rsidRPr="00243B2F">
        <w:t>Altfel</w:t>
      </w:r>
      <w:proofErr w:type="spellEnd"/>
      <w:r w:rsidRPr="00243B2F">
        <w:t xml:space="preserve"> </w:t>
      </w:r>
      <w:proofErr w:type="spellStart"/>
      <w:r w:rsidRPr="00243B2F">
        <w:t>decât</w:t>
      </w:r>
      <w:proofErr w:type="spellEnd"/>
      <w:r w:rsidRPr="00243B2F">
        <w:t xml:space="preserve"> la </w:t>
      </w:r>
      <w:proofErr w:type="spellStart"/>
      <w:r w:rsidRPr="00243B2F">
        <w:t>începutul</w:t>
      </w:r>
      <w:proofErr w:type="spellEnd"/>
      <w:r w:rsidRPr="00243B2F">
        <w:t xml:space="preserve"> </w:t>
      </w:r>
      <w:proofErr w:type="spellStart"/>
      <w:r w:rsidRPr="00243B2F">
        <w:t>epocii</w:t>
      </w:r>
      <w:proofErr w:type="spellEnd"/>
      <w:r w:rsidRPr="00243B2F">
        <w:t xml:space="preserve"> </w:t>
      </w:r>
      <w:proofErr w:type="spellStart"/>
      <w:r w:rsidRPr="00243B2F">
        <w:t>moderne</w:t>
      </w:r>
      <w:proofErr w:type="spellEnd"/>
      <w:r w:rsidRPr="00243B2F">
        <w:t xml:space="preserve">, </w:t>
      </w:r>
      <w:proofErr w:type="spellStart"/>
      <w:r w:rsidRPr="00243B2F">
        <w:t>când</w:t>
      </w:r>
      <w:proofErr w:type="spellEnd"/>
      <w:r w:rsidRPr="00243B2F">
        <w:t xml:space="preserve"> </w:t>
      </w:r>
      <w:proofErr w:type="spellStart"/>
      <w:r w:rsidRPr="00243B2F">
        <w:t>unitatea</w:t>
      </w:r>
      <w:proofErr w:type="spellEnd"/>
      <w:r w:rsidRPr="00243B2F">
        <w:t xml:space="preserve"> </w:t>
      </w:r>
      <w:proofErr w:type="spellStart"/>
      <w:r w:rsidRPr="00243B2F">
        <w:t>dreptului</w:t>
      </w:r>
      <w:proofErr w:type="spellEnd"/>
      <w:r w:rsidRPr="00243B2F">
        <w:t xml:space="preserve"> ca </w:t>
      </w:r>
      <w:proofErr w:type="spellStart"/>
      <w:r w:rsidRPr="00243B2F">
        <w:t>sistem</w:t>
      </w:r>
      <w:proofErr w:type="spellEnd"/>
      <w:r w:rsidRPr="00243B2F">
        <w:t xml:space="preserve"> era </w:t>
      </w:r>
      <w:proofErr w:type="spellStart"/>
      <w:r w:rsidRPr="00243B2F">
        <w:t>asigurată</w:t>
      </w:r>
      <w:proofErr w:type="spellEnd"/>
      <w:r w:rsidRPr="00243B2F">
        <w:t xml:space="preserve"> </w:t>
      </w:r>
      <w:proofErr w:type="spellStart"/>
      <w:r w:rsidRPr="00243B2F">
        <w:t>prin</w:t>
      </w:r>
      <w:proofErr w:type="spellEnd"/>
      <w:r w:rsidRPr="00243B2F">
        <w:t xml:space="preserve"> </w:t>
      </w:r>
      <w:proofErr w:type="spellStart"/>
      <w:r w:rsidRPr="00243B2F">
        <w:t>coerența</w:t>
      </w:r>
      <w:proofErr w:type="spellEnd"/>
      <w:r w:rsidRPr="00243B2F">
        <w:t xml:space="preserve"> </w:t>
      </w:r>
      <w:proofErr w:type="spellStart"/>
      <w:r w:rsidRPr="00243B2F">
        <w:t>logică</w:t>
      </w:r>
      <w:proofErr w:type="spellEnd"/>
      <w:r w:rsidRPr="00243B2F">
        <w:t xml:space="preserve"> a </w:t>
      </w:r>
      <w:proofErr w:type="spellStart"/>
      <w:r w:rsidRPr="00243B2F">
        <w:t>unor</w:t>
      </w:r>
      <w:proofErr w:type="spellEnd"/>
      <w:r w:rsidRPr="00243B2F">
        <w:t xml:space="preserve"> </w:t>
      </w:r>
      <w:proofErr w:type="spellStart"/>
      <w:r w:rsidRPr="00243B2F">
        <w:t>categorii</w:t>
      </w:r>
      <w:proofErr w:type="spellEnd"/>
      <w:r w:rsidRPr="00243B2F">
        <w:t xml:space="preserve"> </w:t>
      </w:r>
      <w:proofErr w:type="spellStart"/>
      <w:r w:rsidRPr="00243B2F">
        <w:t>juridice</w:t>
      </w:r>
      <w:proofErr w:type="spellEnd"/>
      <w:r w:rsidRPr="00243B2F">
        <w:t xml:space="preserve"> definite material </w:t>
      </w:r>
      <w:proofErr w:type="spellStart"/>
      <w:r w:rsidRPr="00243B2F">
        <w:t>în</w:t>
      </w:r>
      <w:proofErr w:type="spellEnd"/>
      <w:r w:rsidRPr="00243B2F">
        <w:t xml:space="preserve"> </w:t>
      </w:r>
      <w:proofErr w:type="spellStart"/>
      <w:r w:rsidRPr="00243B2F">
        <w:t>sensul</w:t>
      </w:r>
      <w:proofErr w:type="spellEnd"/>
      <w:r w:rsidRPr="00243B2F">
        <w:t xml:space="preserve"> </w:t>
      </w:r>
      <w:proofErr w:type="spellStart"/>
      <w:r w:rsidRPr="00243B2F">
        <w:t>unor</w:t>
      </w:r>
      <w:proofErr w:type="spellEnd"/>
      <w:r w:rsidRPr="00243B2F">
        <w:t xml:space="preserve"> principii de </w:t>
      </w:r>
      <w:proofErr w:type="spellStart"/>
      <w:r w:rsidRPr="00243B2F">
        <w:t>drept</w:t>
      </w:r>
      <w:proofErr w:type="spellEnd"/>
      <w:r w:rsidRPr="00243B2F">
        <w:t xml:space="preserve"> roman </w:t>
      </w:r>
      <w:proofErr w:type="spellStart"/>
      <w:r w:rsidRPr="00243B2F">
        <w:t>și</w:t>
      </w:r>
      <w:proofErr w:type="spellEnd"/>
      <w:r w:rsidRPr="00243B2F">
        <w:t>/</w:t>
      </w:r>
      <w:proofErr w:type="spellStart"/>
      <w:r w:rsidRPr="00243B2F">
        <w:t>sau</w:t>
      </w:r>
      <w:proofErr w:type="spellEnd"/>
      <w:r w:rsidRPr="00243B2F">
        <w:t xml:space="preserve"> de </w:t>
      </w:r>
      <w:proofErr w:type="spellStart"/>
      <w:r w:rsidRPr="00243B2F">
        <w:t>drept</w:t>
      </w:r>
      <w:proofErr w:type="spellEnd"/>
      <w:r w:rsidRPr="00243B2F">
        <w:t xml:space="preserve"> natural, </w:t>
      </w:r>
      <w:proofErr w:type="spellStart"/>
      <w:r w:rsidRPr="00243B2F">
        <w:t>astăzi</w:t>
      </w:r>
      <w:proofErr w:type="spellEnd"/>
      <w:r w:rsidRPr="00243B2F">
        <w:t xml:space="preserve"> </w:t>
      </w:r>
      <w:proofErr w:type="spellStart"/>
      <w:r w:rsidRPr="00243B2F">
        <w:t>deopotrivă</w:t>
      </w:r>
      <w:proofErr w:type="spellEnd"/>
      <w:r w:rsidRPr="00243B2F">
        <w:t xml:space="preserve"> </w:t>
      </w:r>
      <w:proofErr w:type="spellStart"/>
      <w:r w:rsidRPr="00243B2F">
        <w:t>coerența</w:t>
      </w:r>
      <w:proofErr w:type="spellEnd"/>
      <w:r w:rsidRPr="00243B2F">
        <w:t xml:space="preserve"> </w:t>
      </w:r>
      <w:proofErr w:type="spellStart"/>
      <w:r w:rsidRPr="00243B2F">
        <w:t>și</w:t>
      </w:r>
      <w:proofErr w:type="spellEnd"/>
      <w:r w:rsidRPr="00243B2F">
        <w:t xml:space="preserve"> </w:t>
      </w:r>
      <w:proofErr w:type="spellStart"/>
      <w:r w:rsidRPr="00243B2F">
        <w:t>consistența</w:t>
      </w:r>
      <w:proofErr w:type="spellEnd"/>
      <w:r w:rsidRPr="00243B2F">
        <w:t xml:space="preserve"> </w:t>
      </w:r>
      <w:proofErr w:type="spellStart"/>
      <w:r w:rsidRPr="00243B2F">
        <w:t>sistemului</w:t>
      </w:r>
      <w:proofErr w:type="spellEnd"/>
      <w:r w:rsidRPr="00243B2F">
        <w:t xml:space="preserve"> juridic au ca </w:t>
      </w:r>
      <w:proofErr w:type="spellStart"/>
      <w:r w:rsidRPr="00243B2F">
        <w:t>referință</w:t>
      </w:r>
      <w:proofErr w:type="spellEnd"/>
      <w:r w:rsidRPr="00243B2F">
        <w:t xml:space="preserve"> </w:t>
      </w:r>
      <w:proofErr w:type="spellStart"/>
      <w:r w:rsidRPr="00243B2F">
        <w:t>centrală</w:t>
      </w:r>
      <w:proofErr w:type="spellEnd"/>
      <w:r w:rsidRPr="00243B2F">
        <w:t xml:space="preserve">, </w:t>
      </w:r>
      <w:proofErr w:type="spellStart"/>
      <w:r w:rsidRPr="00243B2F">
        <w:t>inclusiv</w:t>
      </w:r>
      <w:proofErr w:type="spellEnd"/>
      <w:r w:rsidRPr="00243B2F">
        <w:t xml:space="preserve"> </w:t>
      </w:r>
      <w:proofErr w:type="spellStart"/>
      <w:r w:rsidRPr="00243B2F">
        <w:t>cât</w:t>
      </w:r>
      <w:proofErr w:type="spellEnd"/>
      <w:r w:rsidRPr="00243B2F">
        <w:t xml:space="preserve"> </w:t>
      </w:r>
      <w:proofErr w:type="spellStart"/>
      <w:r w:rsidRPr="00243B2F">
        <w:t>privește</w:t>
      </w:r>
      <w:proofErr w:type="spellEnd"/>
      <w:r w:rsidRPr="00243B2F">
        <w:t xml:space="preserve"> </w:t>
      </w:r>
      <w:proofErr w:type="spellStart"/>
      <w:r w:rsidRPr="00243B2F">
        <w:t>dreptul</w:t>
      </w:r>
      <w:proofErr w:type="spellEnd"/>
      <w:r w:rsidRPr="00243B2F">
        <w:t xml:space="preserve"> </w:t>
      </w:r>
      <w:proofErr w:type="spellStart"/>
      <w:r w:rsidRPr="00243B2F">
        <w:t>constituțional</w:t>
      </w:r>
      <w:proofErr w:type="spellEnd"/>
      <w:r w:rsidRPr="00243B2F">
        <w:t xml:space="preserve"> ca </w:t>
      </w:r>
      <w:proofErr w:type="spellStart"/>
      <w:r w:rsidRPr="00243B2F">
        <w:t>ramură</w:t>
      </w:r>
      <w:proofErr w:type="spellEnd"/>
      <w:r w:rsidRPr="00243B2F">
        <w:t xml:space="preserve"> </w:t>
      </w:r>
      <w:proofErr w:type="spellStart"/>
      <w:r w:rsidRPr="00243B2F">
        <w:t>distinctă</w:t>
      </w:r>
      <w:proofErr w:type="spellEnd"/>
      <w:r w:rsidRPr="00243B2F">
        <w:t xml:space="preserve"> de </w:t>
      </w:r>
      <w:proofErr w:type="spellStart"/>
      <w:r w:rsidRPr="00243B2F">
        <w:t>drept</w:t>
      </w:r>
      <w:proofErr w:type="spellEnd"/>
      <w:r w:rsidRPr="00243B2F">
        <w:t>, „</w:t>
      </w:r>
      <w:proofErr w:type="spellStart"/>
      <w:r w:rsidRPr="00243B2F">
        <w:t>principiile</w:t>
      </w:r>
      <w:proofErr w:type="spellEnd"/>
      <w:r w:rsidRPr="00243B2F">
        <w:t xml:space="preserve"> </w:t>
      </w:r>
      <w:proofErr w:type="spellStart"/>
      <w:r w:rsidRPr="00243B2F">
        <w:t>constituționale</w:t>
      </w:r>
      <w:proofErr w:type="spellEnd"/>
      <w:r w:rsidRPr="00243B2F">
        <w:t xml:space="preserve"> </w:t>
      </w:r>
      <w:proofErr w:type="spellStart"/>
      <w:r w:rsidRPr="00243B2F">
        <w:t>fundamentale</w:t>
      </w:r>
      <w:proofErr w:type="spellEnd"/>
      <w:r w:rsidRPr="00243B2F">
        <w:t xml:space="preserve">”. Tot </w:t>
      </w:r>
      <w:proofErr w:type="spellStart"/>
      <w:r w:rsidRPr="00243B2F">
        <w:t>așa</w:t>
      </w:r>
      <w:proofErr w:type="spellEnd"/>
      <w:r w:rsidRPr="00243B2F">
        <w:t xml:space="preserve">, </w:t>
      </w:r>
      <w:proofErr w:type="spellStart"/>
      <w:r w:rsidRPr="00243B2F">
        <w:t>diferit</w:t>
      </w:r>
      <w:proofErr w:type="spellEnd"/>
      <w:r w:rsidRPr="00243B2F">
        <w:t xml:space="preserve"> de </w:t>
      </w:r>
      <w:proofErr w:type="spellStart"/>
      <w:r w:rsidRPr="00243B2F">
        <w:t>cazul</w:t>
      </w:r>
      <w:proofErr w:type="spellEnd"/>
      <w:r w:rsidRPr="00243B2F">
        <w:t xml:space="preserve"> </w:t>
      </w:r>
      <w:proofErr w:type="spellStart"/>
      <w:r w:rsidRPr="00243B2F">
        <w:t>constituționalismului</w:t>
      </w:r>
      <w:proofErr w:type="spellEnd"/>
      <w:r w:rsidRPr="00243B2F">
        <w:t xml:space="preserve"> </w:t>
      </w:r>
      <w:proofErr w:type="spellStart"/>
      <w:r w:rsidRPr="00243B2F">
        <w:t>clasic</w:t>
      </w:r>
      <w:proofErr w:type="spellEnd"/>
      <w:r w:rsidRPr="00243B2F">
        <w:t xml:space="preserve">, </w:t>
      </w:r>
      <w:proofErr w:type="spellStart"/>
      <w:r w:rsidRPr="00243B2F">
        <w:t>înțelegerea</w:t>
      </w:r>
      <w:proofErr w:type="spellEnd"/>
      <w:r w:rsidRPr="00243B2F">
        <w:t xml:space="preserve"> </w:t>
      </w:r>
      <w:proofErr w:type="spellStart"/>
      <w:r w:rsidRPr="00243B2F">
        <w:t>acestor</w:t>
      </w:r>
      <w:proofErr w:type="spellEnd"/>
      <w:r w:rsidRPr="00243B2F">
        <w:t xml:space="preserve"> principii se </w:t>
      </w:r>
      <w:proofErr w:type="spellStart"/>
      <w:r w:rsidRPr="00243B2F">
        <w:t>realizează</w:t>
      </w:r>
      <w:proofErr w:type="spellEnd"/>
      <w:r w:rsidRPr="00243B2F">
        <w:t xml:space="preserve"> </w:t>
      </w:r>
      <w:proofErr w:type="spellStart"/>
      <w:r w:rsidRPr="00243B2F">
        <w:t>astăzi</w:t>
      </w:r>
      <w:proofErr w:type="spellEnd"/>
      <w:r w:rsidRPr="00243B2F">
        <w:t xml:space="preserve"> </w:t>
      </w:r>
      <w:proofErr w:type="spellStart"/>
      <w:r w:rsidRPr="00243B2F">
        <w:t>în</w:t>
      </w:r>
      <w:proofErr w:type="spellEnd"/>
      <w:r w:rsidRPr="00243B2F">
        <w:t xml:space="preserve"> </w:t>
      </w:r>
      <w:proofErr w:type="spellStart"/>
      <w:r w:rsidRPr="00243B2F">
        <w:t>condițiile</w:t>
      </w:r>
      <w:proofErr w:type="spellEnd"/>
      <w:r w:rsidRPr="00243B2F">
        <w:t xml:space="preserve"> </w:t>
      </w:r>
      <w:proofErr w:type="spellStart"/>
      <w:r w:rsidRPr="00243B2F">
        <w:t>asumării</w:t>
      </w:r>
      <w:proofErr w:type="spellEnd"/>
      <w:r w:rsidRPr="00243B2F">
        <w:t xml:space="preserve"> </w:t>
      </w:r>
      <w:proofErr w:type="spellStart"/>
      <w:r w:rsidRPr="00243B2F">
        <w:t>sfârșitului</w:t>
      </w:r>
      <w:proofErr w:type="spellEnd"/>
      <w:r w:rsidRPr="00243B2F">
        <w:t xml:space="preserve"> </w:t>
      </w:r>
      <w:proofErr w:type="spellStart"/>
      <w:r w:rsidRPr="00243B2F">
        <w:t>modernității</w:t>
      </w:r>
      <w:proofErr w:type="spellEnd"/>
      <w:r w:rsidRPr="00243B2F">
        <w:t xml:space="preserve"> </w:t>
      </w:r>
      <w:proofErr w:type="spellStart"/>
      <w:r w:rsidRPr="00243B2F">
        <w:t>juridice</w:t>
      </w:r>
      <w:proofErr w:type="spellEnd"/>
      <w:r w:rsidRPr="00243B2F">
        <w:t xml:space="preserve">, cu </w:t>
      </w:r>
      <w:proofErr w:type="spellStart"/>
      <w:r w:rsidRPr="00243B2F">
        <w:t>consecințe</w:t>
      </w:r>
      <w:proofErr w:type="spellEnd"/>
      <w:r w:rsidRPr="00243B2F">
        <w:t xml:space="preserve"> </w:t>
      </w:r>
      <w:proofErr w:type="spellStart"/>
      <w:r w:rsidRPr="00243B2F">
        <w:t>hotărâtoare</w:t>
      </w:r>
      <w:proofErr w:type="spellEnd"/>
      <w:r w:rsidRPr="00243B2F">
        <w:t xml:space="preserve"> </w:t>
      </w:r>
      <w:proofErr w:type="spellStart"/>
      <w:r w:rsidRPr="00243B2F">
        <w:t>atât</w:t>
      </w:r>
      <w:proofErr w:type="spellEnd"/>
      <w:r w:rsidRPr="00243B2F">
        <w:t xml:space="preserve"> </w:t>
      </w:r>
      <w:proofErr w:type="spellStart"/>
      <w:r w:rsidRPr="00243B2F">
        <w:t>pentru</w:t>
      </w:r>
      <w:proofErr w:type="spellEnd"/>
      <w:r w:rsidRPr="00243B2F">
        <w:t xml:space="preserve"> </w:t>
      </w:r>
      <w:proofErr w:type="spellStart"/>
      <w:r w:rsidRPr="00243B2F">
        <w:t>definirea</w:t>
      </w:r>
      <w:proofErr w:type="spellEnd"/>
      <w:r w:rsidRPr="00243B2F">
        <w:t xml:space="preserve"> lor, </w:t>
      </w:r>
      <w:proofErr w:type="spellStart"/>
      <w:r w:rsidRPr="00243B2F">
        <w:t>cât</w:t>
      </w:r>
      <w:proofErr w:type="spellEnd"/>
      <w:r w:rsidRPr="00243B2F">
        <w:t xml:space="preserve"> </w:t>
      </w:r>
      <w:proofErr w:type="spellStart"/>
      <w:r w:rsidRPr="00243B2F">
        <w:t>și</w:t>
      </w:r>
      <w:proofErr w:type="spellEnd"/>
      <w:r w:rsidRPr="00243B2F">
        <w:t xml:space="preserve"> </w:t>
      </w:r>
      <w:proofErr w:type="spellStart"/>
      <w:r w:rsidRPr="00243B2F">
        <w:t>pentru</w:t>
      </w:r>
      <w:proofErr w:type="spellEnd"/>
      <w:r w:rsidRPr="00243B2F">
        <w:t xml:space="preserve"> </w:t>
      </w:r>
      <w:proofErr w:type="spellStart"/>
      <w:r w:rsidRPr="00243B2F">
        <w:t>analiza</w:t>
      </w:r>
      <w:proofErr w:type="spellEnd"/>
      <w:r w:rsidRPr="00243B2F">
        <w:t xml:space="preserve"> </w:t>
      </w:r>
      <w:proofErr w:type="spellStart"/>
      <w:r w:rsidRPr="00243B2F">
        <w:t>reflectării</w:t>
      </w:r>
      <w:proofErr w:type="spellEnd"/>
      <w:r w:rsidRPr="00243B2F">
        <w:t xml:space="preserve"> </w:t>
      </w:r>
      <w:proofErr w:type="spellStart"/>
      <w:r w:rsidRPr="00243B2F">
        <w:t>acesteia</w:t>
      </w:r>
      <w:proofErr w:type="spellEnd"/>
      <w:r w:rsidRPr="00243B2F">
        <w:t xml:space="preserve"> </w:t>
      </w:r>
      <w:proofErr w:type="spellStart"/>
      <w:r w:rsidRPr="00243B2F">
        <w:t>în</w:t>
      </w:r>
      <w:proofErr w:type="spellEnd"/>
      <w:r w:rsidRPr="00243B2F">
        <w:t xml:space="preserve"> </w:t>
      </w:r>
      <w:proofErr w:type="spellStart"/>
      <w:r w:rsidRPr="00243B2F">
        <w:t>ramurile</w:t>
      </w:r>
      <w:proofErr w:type="spellEnd"/>
      <w:r w:rsidRPr="00243B2F">
        <w:t xml:space="preserve"> de </w:t>
      </w:r>
      <w:proofErr w:type="spellStart"/>
      <w:r w:rsidRPr="00243B2F">
        <w:t>drept</w:t>
      </w:r>
      <w:proofErr w:type="spellEnd"/>
      <w:r w:rsidRPr="00243B2F">
        <w:t xml:space="preserve">, a </w:t>
      </w:r>
      <w:proofErr w:type="spellStart"/>
      <w:r w:rsidRPr="00243B2F">
        <w:t>căror</w:t>
      </w:r>
      <w:proofErr w:type="spellEnd"/>
      <w:r w:rsidRPr="00243B2F">
        <w:t xml:space="preserve"> </w:t>
      </w:r>
      <w:proofErr w:type="spellStart"/>
      <w:r w:rsidRPr="00243B2F">
        <w:t>unitate</w:t>
      </w:r>
      <w:proofErr w:type="spellEnd"/>
      <w:r w:rsidRPr="00243B2F">
        <w:t xml:space="preserve"> </w:t>
      </w:r>
      <w:proofErr w:type="spellStart"/>
      <w:r w:rsidRPr="00243B2F">
        <w:t>sistematică</w:t>
      </w:r>
      <w:proofErr w:type="spellEnd"/>
      <w:r w:rsidRPr="00243B2F">
        <w:t xml:space="preserve"> </w:t>
      </w:r>
      <w:proofErr w:type="spellStart"/>
      <w:r w:rsidRPr="00243B2F">
        <w:t>stă</w:t>
      </w:r>
      <w:proofErr w:type="spellEnd"/>
      <w:r w:rsidRPr="00243B2F">
        <w:t xml:space="preserve"> </w:t>
      </w:r>
      <w:proofErr w:type="spellStart"/>
      <w:r w:rsidRPr="00243B2F">
        <w:t>astăzi</w:t>
      </w:r>
      <w:proofErr w:type="spellEnd"/>
      <w:r w:rsidRPr="00243B2F">
        <w:t xml:space="preserve"> la </w:t>
      </w:r>
      <w:proofErr w:type="spellStart"/>
      <w:r w:rsidRPr="00243B2F">
        <w:t>rândul</w:t>
      </w:r>
      <w:proofErr w:type="spellEnd"/>
      <w:r w:rsidRPr="00243B2F">
        <w:t xml:space="preserve"> </w:t>
      </w:r>
      <w:proofErr w:type="spellStart"/>
      <w:r w:rsidRPr="00243B2F">
        <w:t>ei</w:t>
      </w:r>
      <w:proofErr w:type="spellEnd"/>
      <w:r w:rsidRPr="00243B2F">
        <w:t xml:space="preserve"> sub </w:t>
      </w:r>
      <w:proofErr w:type="spellStart"/>
      <w:r w:rsidRPr="00243B2F">
        <w:t>semnul</w:t>
      </w:r>
      <w:proofErr w:type="spellEnd"/>
      <w:r w:rsidRPr="00243B2F">
        <w:t xml:space="preserve"> </w:t>
      </w:r>
      <w:proofErr w:type="spellStart"/>
      <w:r w:rsidRPr="00243B2F">
        <w:t>întrebării</w:t>
      </w:r>
      <w:proofErr w:type="spellEnd"/>
      <w:r w:rsidRPr="00243B2F">
        <w:t xml:space="preserve">. Este o </w:t>
      </w:r>
      <w:proofErr w:type="spellStart"/>
      <w:r w:rsidRPr="00243B2F">
        <w:t>ocazie</w:t>
      </w:r>
      <w:proofErr w:type="spellEnd"/>
      <w:r w:rsidRPr="00243B2F">
        <w:t xml:space="preserve"> a se </w:t>
      </w:r>
      <w:proofErr w:type="spellStart"/>
      <w:r w:rsidRPr="00243B2F">
        <w:t>aborda</w:t>
      </w:r>
      <w:proofErr w:type="spellEnd"/>
      <w:r w:rsidRPr="00243B2F">
        <w:t xml:space="preserve"> </w:t>
      </w:r>
      <w:proofErr w:type="spellStart"/>
      <w:r w:rsidRPr="00243B2F">
        <w:t>modul</w:t>
      </w:r>
      <w:proofErr w:type="spellEnd"/>
      <w:r w:rsidRPr="00243B2F">
        <w:t xml:space="preserve"> </w:t>
      </w:r>
      <w:proofErr w:type="spellStart"/>
      <w:r w:rsidRPr="00243B2F">
        <w:t>în</w:t>
      </w:r>
      <w:proofErr w:type="spellEnd"/>
      <w:r w:rsidRPr="00243B2F">
        <w:t xml:space="preserve"> care </w:t>
      </w:r>
      <w:proofErr w:type="spellStart"/>
      <w:r w:rsidRPr="00243B2F">
        <w:t>principiile</w:t>
      </w:r>
      <w:proofErr w:type="spellEnd"/>
      <w:r w:rsidRPr="00243B2F">
        <w:t xml:space="preserve"> </w:t>
      </w:r>
      <w:proofErr w:type="spellStart"/>
      <w:r w:rsidRPr="00243B2F">
        <w:t>constituționale</w:t>
      </w:r>
      <w:proofErr w:type="spellEnd"/>
      <w:r w:rsidRPr="00243B2F">
        <w:t xml:space="preserve"> </w:t>
      </w:r>
      <w:proofErr w:type="spellStart"/>
      <w:r w:rsidRPr="00243B2F">
        <w:t>fundamentale</w:t>
      </w:r>
      <w:proofErr w:type="spellEnd"/>
      <w:r w:rsidRPr="00243B2F">
        <w:t xml:space="preserve"> </w:t>
      </w:r>
      <w:proofErr w:type="spellStart"/>
      <w:r w:rsidRPr="00243B2F">
        <w:t>își</w:t>
      </w:r>
      <w:proofErr w:type="spellEnd"/>
      <w:r w:rsidRPr="00243B2F">
        <w:t xml:space="preserve"> </w:t>
      </w:r>
      <w:proofErr w:type="spellStart"/>
      <w:r w:rsidRPr="00243B2F">
        <w:t>găsesc</w:t>
      </w:r>
      <w:proofErr w:type="spellEnd"/>
      <w:r w:rsidRPr="00243B2F">
        <w:t xml:space="preserve"> </w:t>
      </w:r>
      <w:proofErr w:type="spellStart"/>
      <w:r w:rsidRPr="00243B2F">
        <w:t>reflectarea</w:t>
      </w:r>
      <w:proofErr w:type="spellEnd"/>
      <w:r w:rsidRPr="00243B2F">
        <w:t xml:space="preserve"> </w:t>
      </w:r>
      <w:proofErr w:type="spellStart"/>
      <w:r w:rsidRPr="00243B2F">
        <w:t>specifică</w:t>
      </w:r>
      <w:proofErr w:type="spellEnd"/>
      <w:r w:rsidRPr="00243B2F">
        <w:t xml:space="preserve"> </w:t>
      </w:r>
      <w:proofErr w:type="spellStart"/>
      <w:r w:rsidRPr="00243B2F">
        <w:t>consacrată</w:t>
      </w:r>
      <w:proofErr w:type="spellEnd"/>
      <w:r w:rsidRPr="00243B2F">
        <w:t xml:space="preserve"> </w:t>
      </w:r>
      <w:proofErr w:type="spellStart"/>
      <w:r w:rsidRPr="00243B2F">
        <w:t>normativ</w:t>
      </w:r>
      <w:proofErr w:type="spellEnd"/>
      <w:r w:rsidRPr="00243B2F">
        <w:t xml:space="preserve">, </w:t>
      </w:r>
      <w:proofErr w:type="spellStart"/>
      <w:r w:rsidRPr="00243B2F">
        <w:t>confirmată</w:t>
      </w:r>
      <w:proofErr w:type="spellEnd"/>
      <w:r w:rsidRPr="00243B2F">
        <w:t xml:space="preserve"> </w:t>
      </w:r>
      <w:proofErr w:type="spellStart"/>
      <w:r w:rsidRPr="00243B2F">
        <w:t>jurisprudențial</w:t>
      </w:r>
      <w:proofErr w:type="spellEnd"/>
      <w:r w:rsidRPr="00243B2F">
        <w:t xml:space="preserve"> </w:t>
      </w:r>
      <w:proofErr w:type="spellStart"/>
      <w:r w:rsidRPr="00243B2F">
        <w:t>și</w:t>
      </w:r>
      <w:proofErr w:type="spellEnd"/>
      <w:r w:rsidRPr="00243B2F">
        <w:t xml:space="preserve"> </w:t>
      </w:r>
      <w:proofErr w:type="spellStart"/>
      <w:r w:rsidRPr="00243B2F">
        <w:t>acceptată</w:t>
      </w:r>
      <w:proofErr w:type="spellEnd"/>
      <w:r w:rsidRPr="00243B2F">
        <w:t xml:space="preserve"> </w:t>
      </w:r>
      <w:proofErr w:type="spellStart"/>
      <w:r w:rsidRPr="00243B2F">
        <w:t>doctrinar</w:t>
      </w:r>
      <w:proofErr w:type="spellEnd"/>
      <w:r w:rsidRPr="00243B2F">
        <w:t xml:space="preserve"> </w:t>
      </w:r>
      <w:proofErr w:type="spellStart"/>
      <w:r w:rsidRPr="00243B2F">
        <w:t>în</w:t>
      </w:r>
      <w:proofErr w:type="spellEnd"/>
      <w:r w:rsidRPr="00243B2F">
        <w:t xml:space="preserve"> </w:t>
      </w:r>
      <w:proofErr w:type="spellStart"/>
      <w:r w:rsidRPr="00243B2F">
        <w:t>ramurile</w:t>
      </w:r>
      <w:proofErr w:type="spellEnd"/>
      <w:r w:rsidRPr="00243B2F">
        <w:t xml:space="preserve"> de </w:t>
      </w:r>
      <w:proofErr w:type="spellStart"/>
      <w:r w:rsidRPr="00243B2F">
        <w:t>drept</w:t>
      </w:r>
      <w:proofErr w:type="spellEnd"/>
      <w:r w:rsidRPr="00243B2F">
        <w:t xml:space="preserve"> </w:t>
      </w:r>
      <w:proofErr w:type="spellStart"/>
      <w:r w:rsidRPr="00243B2F">
        <w:t>mai</w:t>
      </w:r>
      <w:proofErr w:type="spellEnd"/>
      <w:r w:rsidRPr="00243B2F">
        <w:t xml:space="preserve"> </w:t>
      </w:r>
      <w:proofErr w:type="spellStart"/>
      <w:r w:rsidRPr="00243B2F">
        <w:t>vechi</w:t>
      </w:r>
      <w:proofErr w:type="spellEnd"/>
      <w:r w:rsidRPr="00243B2F">
        <w:t xml:space="preserve"> </w:t>
      </w:r>
      <w:proofErr w:type="spellStart"/>
      <w:r w:rsidRPr="00243B2F">
        <w:t>ori</w:t>
      </w:r>
      <w:proofErr w:type="spellEnd"/>
      <w:r w:rsidRPr="00243B2F">
        <w:t xml:space="preserve"> </w:t>
      </w:r>
      <w:proofErr w:type="spellStart"/>
      <w:r w:rsidRPr="00243B2F">
        <w:t>mai</w:t>
      </w:r>
      <w:proofErr w:type="spellEnd"/>
      <w:r w:rsidRPr="00243B2F">
        <w:t xml:space="preserve"> </w:t>
      </w:r>
      <w:proofErr w:type="spellStart"/>
      <w:r w:rsidRPr="00243B2F">
        <w:t>noi</w:t>
      </w:r>
      <w:proofErr w:type="spellEnd"/>
      <w:r w:rsidRPr="00243B2F">
        <w:t xml:space="preserve">, cu </w:t>
      </w:r>
      <w:proofErr w:type="spellStart"/>
      <w:r w:rsidRPr="00243B2F">
        <w:t>implicațiile</w:t>
      </w:r>
      <w:proofErr w:type="spellEnd"/>
      <w:r w:rsidRPr="00243B2F">
        <w:t xml:space="preserve"> </w:t>
      </w:r>
      <w:proofErr w:type="spellStart"/>
      <w:r w:rsidRPr="00243B2F">
        <w:t>aferente</w:t>
      </w:r>
      <w:proofErr w:type="spellEnd"/>
      <w:r w:rsidRPr="00243B2F">
        <w:t xml:space="preserve"> </w:t>
      </w:r>
      <w:proofErr w:type="spellStart"/>
      <w:r w:rsidRPr="00243B2F">
        <w:t>asigurării</w:t>
      </w:r>
      <w:proofErr w:type="spellEnd"/>
      <w:r w:rsidRPr="00243B2F">
        <w:t xml:space="preserve"> </w:t>
      </w:r>
      <w:proofErr w:type="spellStart"/>
      <w:r w:rsidRPr="00243B2F">
        <w:t>unei</w:t>
      </w:r>
      <w:proofErr w:type="spellEnd"/>
      <w:r w:rsidRPr="00243B2F">
        <w:t xml:space="preserve"> </w:t>
      </w:r>
      <w:proofErr w:type="spellStart"/>
      <w:r w:rsidRPr="00243B2F">
        <w:t>unități</w:t>
      </w:r>
      <w:proofErr w:type="spellEnd"/>
      <w:r w:rsidRPr="00243B2F">
        <w:t xml:space="preserve"> de </w:t>
      </w:r>
      <w:proofErr w:type="spellStart"/>
      <w:r w:rsidRPr="00243B2F">
        <w:t>concepție</w:t>
      </w:r>
      <w:proofErr w:type="spellEnd"/>
      <w:r w:rsidRPr="00243B2F">
        <w:t xml:space="preserve"> </w:t>
      </w:r>
      <w:proofErr w:type="spellStart"/>
      <w:r w:rsidRPr="00243B2F">
        <w:t>și</w:t>
      </w:r>
      <w:proofErr w:type="spellEnd"/>
      <w:r w:rsidRPr="00243B2F">
        <w:t xml:space="preserve"> </w:t>
      </w:r>
      <w:proofErr w:type="spellStart"/>
      <w:r w:rsidRPr="00243B2F">
        <w:t>acțiune</w:t>
      </w:r>
      <w:proofErr w:type="spellEnd"/>
      <w:r w:rsidRPr="00243B2F">
        <w:t xml:space="preserve"> </w:t>
      </w:r>
      <w:proofErr w:type="spellStart"/>
      <w:r w:rsidRPr="00243B2F">
        <w:t>sistemului</w:t>
      </w:r>
      <w:proofErr w:type="spellEnd"/>
      <w:r w:rsidRPr="00243B2F">
        <w:t xml:space="preserve"> juridic. </w:t>
      </w:r>
      <w:proofErr w:type="spellStart"/>
      <w:r w:rsidRPr="000B5958">
        <w:rPr>
          <w:lang w:val="fr-FR"/>
        </w:rPr>
        <w:t>Totodată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astfel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afirmată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specificitatea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sa</w:t>
      </w:r>
      <w:proofErr w:type="spellEnd"/>
      <w:r w:rsidRPr="000B5958">
        <w:rPr>
          <w:lang w:val="fr-FR"/>
        </w:rPr>
        <w:t xml:space="preserve"> se </w:t>
      </w:r>
      <w:proofErr w:type="spellStart"/>
      <w:r w:rsidRPr="000B5958">
        <w:rPr>
          <w:lang w:val="fr-FR"/>
        </w:rPr>
        <w:t>poate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raporta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adecvat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contextului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internațional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existență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manifestare</w:t>
      </w:r>
      <w:proofErr w:type="spellEnd"/>
      <w:r w:rsidRPr="000B5958">
        <w:rPr>
          <w:lang w:val="fr-FR"/>
        </w:rPr>
        <w:t xml:space="preserve">. Cum </w:t>
      </w:r>
      <w:proofErr w:type="spellStart"/>
      <w:r w:rsidRPr="000B5958">
        <w:rPr>
          <w:lang w:val="fr-FR"/>
        </w:rPr>
        <w:t>înțelegerea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dreptului</w:t>
      </w:r>
      <w:proofErr w:type="spellEnd"/>
      <w:r w:rsidRPr="000B5958">
        <w:rPr>
          <w:lang w:val="fr-FR"/>
        </w:rPr>
        <w:t xml:space="preserve"> </w:t>
      </w:r>
      <w:proofErr w:type="gramStart"/>
      <w:r w:rsidRPr="000B5958">
        <w:rPr>
          <w:lang w:val="fr-FR"/>
        </w:rPr>
        <w:t>ca</w:t>
      </w:r>
      <w:proofErr w:type="gram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știință</w:t>
      </w:r>
      <w:proofErr w:type="spellEnd"/>
      <w:r w:rsidRPr="000B5958">
        <w:rPr>
          <w:lang w:val="fr-FR"/>
        </w:rPr>
        <w:t xml:space="preserve"> este o </w:t>
      </w:r>
      <w:proofErr w:type="spellStart"/>
      <w:r w:rsidRPr="000B5958">
        <w:rPr>
          <w:lang w:val="fr-FR"/>
        </w:rPr>
        <w:t>condiție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indispensabilă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diferențierii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între</w:t>
      </w:r>
      <w:proofErr w:type="spellEnd"/>
      <w:r w:rsidRPr="000B5958">
        <w:rPr>
          <w:lang w:val="fr-FR"/>
        </w:rPr>
        <w:t xml:space="preserve"> un </w:t>
      </w:r>
      <w:proofErr w:type="spellStart"/>
      <w:r w:rsidRPr="000B5958">
        <w:rPr>
          <w:lang w:val="fr-FR"/>
        </w:rPr>
        <w:t>sistem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o </w:t>
      </w:r>
      <w:proofErr w:type="spellStart"/>
      <w:r w:rsidRPr="000B5958">
        <w:rPr>
          <w:lang w:val="fr-FR"/>
        </w:rPr>
        <w:t>masă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legi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iar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aceste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două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postulate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constituit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reperele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teoretice</w:t>
      </w:r>
      <w:proofErr w:type="spellEnd"/>
      <w:r w:rsidRPr="000B5958">
        <w:rPr>
          <w:lang w:val="fr-FR"/>
        </w:rPr>
        <w:t xml:space="preserve"> centrale care au </w:t>
      </w:r>
      <w:proofErr w:type="spellStart"/>
      <w:r w:rsidRPr="000B5958">
        <w:rPr>
          <w:lang w:val="fr-FR"/>
        </w:rPr>
        <w:t>orientat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mod </w:t>
      </w:r>
      <w:proofErr w:type="spellStart"/>
      <w:r w:rsidRPr="000B5958">
        <w:rPr>
          <w:lang w:val="fr-FR"/>
        </w:rPr>
        <w:t>programatic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cercetarea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Institutului</w:t>
      </w:r>
      <w:proofErr w:type="spellEnd"/>
      <w:r w:rsidRPr="000B5958">
        <w:rPr>
          <w:lang w:val="fr-FR"/>
        </w:rPr>
        <w:t xml:space="preserve"> de la </w:t>
      </w:r>
      <w:proofErr w:type="spellStart"/>
      <w:r w:rsidRPr="000B5958">
        <w:rPr>
          <w:lang w:val="fr-FR"/>
        </w:rPr>
        <w:t>începuturile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activității</w:t>
      </w:r>
      <w:proofErr w:type="spellEnd"/>
      <w:r w:rsidRPr="000B5958">
        <w:rPr>
          <w:lang w:val="fr-FR"/>
        </w:rPr>
        <w:t xml:space="preserve"> sale, </w:t>
      </w:r>
      <w:proofErr w:type="spellStart"/>
      <w:r w:rsidRPr="000B5958">
        <w:rPr>
          <w:lang w:val="fr-FR"/>
        </w:rPr>
        <w:t>Sesiunea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comunicări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științifice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acest</w:t>
      </w:r>
      <w:proofErr w:type="spellEnd"/>
      <w:r w:rsidRPr="000B5958">
        <w:rPr>
          <w:lang w:val="fr-FR"/>
        </w:rPr>
        <w:t xml:space="preserve"> an va </w:t>
      </w:r>
      <w:proofErr w:type="spellStart"/>
      <w:r w:rsidRPr="000B5958">
        <w:rPr>
          <w:lang w:val="fr-FR"/>
        </w:rPr>
        <w:t>constitui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o </w:t>
      </w:r>
      <w:proofErr w:type="spellStart"/>
      <w:r w:rsidRPr="000B5958">
        <w:rPr>
          <w:lang w:val="fr-FR"/>
        </w:rPr>
        <w:t>bună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ocazie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actualizarea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conștiinței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propriei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noastre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identități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instituționale</w:t>
      </w:r>
      <w:proofErr w:type="spellEnd"/>
      <w:r w:rsidRPr="000B5958">
        <w:rPr>
          <w:lang w:val="fr-FR"/>
        </w:rPr>
        <w:t>.</w:t>
      </w:r>
    </w:p>
    <w:p w14:paraId="21A8ECE2" w14:textId="77777777" w:rsidR="00EE1BC8" w:rsidRPr="000B5958" w:rsidRDefault="00EE1BC8" w:rsidP="00375431">
      <w:pPr>
        <w:spacing w:after="0" w:line="240" w:lineRule="auto"/>
        <w:ind w:firstLine="720"/>
        <w:jc w:val="both"/>
        <w:rPr>
          <w:lang w:val="fr-FR"/>
        </w:rPr>
      </w:pPr>
    </w:p>
    <w:p w14:paraId="51F96538" w14:textId="5511A9B8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b/>
          <w:bCs/>
          <w:lang w:val="fr-FR"/>
        </w:rPr>
        <w:t>II.</w:t>
      </w:r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”Acad.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b/>
          <w:bCs/>
          <w:lang w:val="fr-FR"/>
        </w:rPr>
        <w:t>partener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organizarea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Conferinței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Internaționale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Științe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Criminalistice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tema</w:t>
      </w:r>
      <w:proofErr w:type="spellEnd"/>
      <w:r w:rsidRPr="000B5958">
        <w:rPr>
          <w:lang w:val="fr-FR"/>
        </w:rPr>
        <w:t xml:space="preserve"> „</w:t>
      </w:r>
      <w:proofErr w:type="spellStart"/>
      <w:r w:rsidRPr="000B5958">
        <w:rPr>
          <w:i/>
          <w:iCs/>
          <w:lang w:val="fr-FR"/>
        </w:rPr>
        <w:t>impactul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inteligenței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artificiale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în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activitatea</w:t>
      </w:r>
      <w:proofErr w:type="spellEnd"/>
      <w:r w:rsidRPr="000B5958">
        <w:rPr>
          <w:i/>
          <w:iCs/>
          <w:lang w:val="fr-FR"/>
        </w:rPr>
        <w:t xml:space="preserve"> de </w:t>
      </w:r>
      <w:proofErr w:type="spellStart"/>
      <w:r w:rsidRPr="000B5958">
        <w:rPr>
          <w:i/>
          <w:iCs/>
          <w:lang w:val="fr-FR"/>
        </w:rPr>
        <w:t>identificare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criminalistică</w:t>
      </w:r>
      <w:proofErr w:type="spellEnd"/>
      <w:r w:rsidRPr="000B5958">
        <w:rPr>
          <w:lang w:val="fr-FR"/>
        </w:rPr>
        <w:t xml:space="preserve">”, </w:t>
      </w:r>
      <w:proofErr w:type="spellStart"/>
      <w:r w:rsidRPr="000B5958">
        <w:rPr>
          <w:lang w:val="fr-FR"/>
        </w:rPr>
        <w:t>ediția</w:t>
      </w:r>
      <w:proofErr w:type="spellEnd"/>
      <w:r w:rsidRPr="000B5958">
        <w:rPr>
          <w:lang w:val="fr-FR"/>
        </w:rPr>
        <w:t xml:space="preserve"> a XII-a, ce s-a </w:t>
      </w:r>
      <w:proofErr w:type="spellStart"/>
      <w:r w:rsidRPr="000B5958">
        <w:rPr>
          <w:lang w:val="fr-FR"/>
        </w:rPr>
        <w:t>desfășurat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zilele</w:t>
      </w:r>
      <w:proofErr w:type="spellEnd"/>
      <w:r w:rsidRPr="000B5958">
        <w:rPr>
          <w:lang w:val="fr-FR"/>
        </w:rPr>
        <w:t xml:space="preserve"> de 18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19 </w:t>
      </w:r>
      <w:proofErr w:type="spellStart"/>
      <w:r w:rsidRPr="000B5958">
        <w:rPr>
          <w:lang w:val="fr-FR"/>
        </w:rPr>
        <w:t>octombrie</w:t>
      </w:r>
      <w:proofErr w:type="spellEnd"/>
      <w:r w:rsidRPr="000B5958">
        <w:rPr>
          <w:lang w:val="fr-FR"/>
        </w:rPr>
        <w:t xml:space="preserve"> 2024, la </w:t>
      </w:r>
      <w:proofErr w:type="spellStart"/>
      <w:r w:rsidRPr="000B5958">
        <w:rPr>
          <w:lang w:val="fr-FR"/>
        </w:rPr>
        <w:t>Universitatea</w:t>
      </w:r>
      <w:proofErr w:type="spellEnd"/>
      <w:r w:rsidRPr="000B5958">
        <w:rPr>
          <w:lang w:val="fr-FR"/>
        </w:rPr>
        <w:t xml:space="preserve"> „</w:t>
      </w:r>
      <w:proofErr w:type="spellStart"/>
      <w:r w:rsidRPr="000B5958">
        <w:rPr>
          <w:lang w:val="fr-FR"/>
        </w:rPr>
        <w:t>Titu</w:t>
      </w:r>
      <w:proofErr w:type="spellEnd"/>
      <w:r w:rsidRPr="000B5958">
        <w:rPr>
          <w:lang w:val="fr-FR"/>
        </w:rPr>
        <w:t xml:space="preserve"> Maiorescu”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București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sector</w:t>
      </w:r>
      <w:proofErr w:type="spellEnd"/>
      <w:r w:rsidRPr="000B5958">
        <w:rPr>
          <w:lang w:val="fr-FR"/>
        </w:rPr>
        <w:t xml:space="preserve"> 4, </w:t>
      </w:r>
      <w:proofErr w:type="spellStart"/>
      <w:r w:rsidRPr="000B5958">
        <w:rPr>
          <w:lang w:val="fr-FR"/>
        </w:rPr>
        <w:t>Calea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Văcărești</w:t>
      </w:r>
      <w:proofErr w:type="spellEnd"/>
      <w:r w:rsidRPr="000B5958">
        <w:rPr>
          <w:lang w:val="fr-FR"/>
        </w:rPr>
        <w:t xml:space="preserve">, nr. 187,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sistem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mixt</w:t>
      </w:r>
      <w:proofErr w:type="spellEnd"/>
      <w:r w:rsidRPr="000B5958">
        <w:rPr>
          <w:lang w:val="fr-FR"/>
        </w:rPr>
        <w:t xml:space="preserve"> (</w:t>
      </w:r>
      <w:proofErr w:type="spellStart"/>
      <w:r w:rsidRPr="000B5958">
        <w:rPr>
          <w:lang w:val="fr-FR"/>
        </w:rPr>
        <w:t>fizic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on-line),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următoarele</w:t>
      </w:r>
      <w:proofErr w:type="spellEnd"/>
      <w:r w:rsidRPr="000B5958">
        <w:rPr>
          <w:lang w:val="fr-FR"/>
        </w:rPr>
        <w:t xml:space="preserve"> </w:t>
      </w:r>
      <w:proofErr w:type="spellStart"/>
      <w:proofErr w:type="gramStart"/>
      <w:r w:rsidRPr="000B5958">
        <w:rPr>
          <w:lang w:val="fr-FR"/>
        </w:rPr>
        <w:t>paneluri</w:t>
      </w:r>
      <w:proofErr w:type="spellEnd"/>
      <w:r w:rsidRPr="000B5958">
        <w:rPr>
          <w:lang w:val="fr-FR"/>
        </w:rPr>
        <w:t>:</w:t>
      </w:r>
      <w:proofErr w:type="gramEnd"/>
    </w:p>
    <w:p w14:paraId="67ACF374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1. Panel </w:t>
      </w:r>
      <w:proofErr w:type="gramStart"/>
      <w:r w:rsidRPr="000B5958">
        <w:rPr>
          <w:lang w:val="fr-FR"/>
        </w:rPr>
        <w:t>A:</w:t>
      </w:r>
      <w:proofErr w:type="gram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Inteligența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artificială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identificarea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criminalistică</w:t>
      </w:r>
      <w:proofErr w:type="spellEnd"/>
    </w:p>
    <w:p w14:paraId="7104885F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2. Panel </w:t>
      </w:r>
      <w:proofErr w:type="gramStart"/>
      <w:r w:rsidRPr="000B5958">
        <w:rPr>
          <w:lang w:val="fr-FR"/>
        </w:rPr>
        <w:t>B:</w:t>
      </w:r>
      <w:proofErr w:type="gram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Inteligența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artificială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expertiza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criminalistică</w:t>
      </w:r>
      <w:proofErr w:type="spellEnd"/>
    </w:p>
    <w:p w14:paraId="55F09F8B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3. Panel </w:t>
      </w:r>
      <w:proofErr w:type="gramStart"/>
      <w:r w:rsidRPr="000B5958">
        <w:rPr>
          <w:lang w:val="fr-FR"/>
        </w:rPr>
        <w:t>C:</w:t>
      </w:r>
      <w:proofErr w:type="gram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Interferența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criminalisticii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științe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aflarea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adevărului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Judiciar</w:t>
      </w:r>
      <w:proofErr w:type="spellEnd"/>
    </w:p>
    <w:p w14:paraId="0B257B3B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Conferința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dedicată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arealului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criminalisticii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științelor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investigație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științelor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polițienești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dreptului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disciplinelor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înrudite</w:t>
      </w:r>
      <w:proofErr w:type="spellEnd"/>
      <w:r w:rsidRPr="000B5958">
        <w:rPr>
          <w:lang w:val="fr-FR"/>
        </w:rPr>
        <w:t xml:space="preserve">. La </w:t>
      </w:r>
      <w:proofErr w:type="spellStart"/>
      <w:r w:rsidRPr="000B5958">
        <w:rPr>
          <w:lang w:val="fr-FR"/>
        </w:rPr>
        <w:t>conferință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participat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teoreticieni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practicieni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țară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străinătate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înaltă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recunoaștere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profesională</w:t>
      </w:r>
      <w:proofErr w:type="spellEnd"/>
      <w:r w:rsidRPr="000B5958">
        <w:rPr>
          <w:lang w:val="fr-FR"/>
        </w:rPr>
        <w:t>.</w:t>
      </w:r>
    </w:p>
    <w:p w14:paraId="37F530D8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Limbile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lucru</w:t>
      </w:r>
      <w:proofErr w:type="spellEnd"/>
      <w:r w:rsidRPr="000B5958">
        <w:rPr>
          <w:lang w:val="fr-FR"/>
        </w:rPr>
        <w:t xml:space="preserve"> ale </w:t>
      </w:r>
      <w:proofErr w:type="spellStart"/>
      <w:r w:rsidRPr="000B5958">
        <w:rPr>
          <w:lang w:val="fr-FR"/>
        </w:rPr>
        <w:t>conferinței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engleză</w:t>
      </w:r>
      <w:proofErr w:type="spellEnd"/>
      <w:r w:rsidRPr="000B5958">
        <w:rPr>
          <w:lang w:val="fr-FR"/>
        </w:rPr>
        <w:t>.</w:t>
      </w:r>
    </w:p>
    <w:p w14:paraId="545FA0F7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Mai </w:t>
      </w:r>
      <w:proofErr w:type="spellStart"/>
      <w:r w:rsidRPr="000B5958">
        <w:rPr>
          <w:lang w:val="fr-FR"/>
        </w:rPr>
        <w:t>multe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detalii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despre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această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conferință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sunt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disponibile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</w:t>
      </w:r>
      <w:proofErr w:type="spellEnd"/>
      <w:r w:rsidRPr="000B5958">
        <w:rPr>
          <w:lang w:val="fr-FR"/>
        </w:rPr>
        <w:t xml:space="preserve"> www.asociatiacriminalistilor.ro</w:t>
      </w:r>
    </w:p>
    <w:p w14:paraId="73AEFD0B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</w:p>
    <w:p w14:paraId="1B2E7C9E" w14:textId="369B46EB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b/>
          <w:bCs/>
          <w:lang w:val="fr-FR"/>
        </w:rPr>
        <w:t>III.</w:t>
      </w:r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”Acad.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b/>
          <w:bCs/>
          <w:lang w:val="fr-FR"/>
        </w:rPr>
        <w:t>partener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organizarea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celei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de-a</w:t>
      </w:r>
      <w:proofErr w:type="spellEnd"/>
      <w:r w:rsidRPr="000B5958">
        <w:rPr>
          <w:lang w:val="fr-FR"/>
        </w:rPr>
        <w:t xml:space="preserve"> 7-a </w:t>
      </w:r>
      <w:proofErr w:type="spellStart"/>
      <w:r w:rsidRPr="000B5958">
        <w:rPr>
          <w:lang w:val="fr-FR"/>
        </w:rPr>
        <w:t>ediție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Conferinței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Internaționale</w:t>
      </w:r>
      <w:proofErr w:type="spellEnd"/>
      <w:r w:rsidRPr="000B5958">
        <w:rPr>
          <w:lang w:val="fr-FR"/>
        </w:rPr>
        <w:t xml:space="preserve"> ”</w:t>
      </w:r>
      <w:proofErr w:type="spellStart"/>
      <w:r w:rsidRPr="000B5958">
        <w:rPr>
          <w:i/>
          <w:iCs/>
          <w:lang w:val="fr-FR"/>
        </w:rPr>
        <w:t>Devianță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și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Criminalitate</w:t>
      </w:r>
      <w:proofErr w:type="spellEnd"/>
      <w:r w:rsidRPr="000B5958">
        <w:rPr>
          <w:i/>
          <w:iCs/>
          <w:lang w:val="fr-FR"/>
        </w:rPr>
        <w:t xml:space="preserve">. </w:t>
      </w:r>
      <w:proofErr w:type="spellStart"/>
      <w:r w:rsidRPr="00375431">
        <w:rPr>
          <w:i/>
          <w:iCs/>
        </w:rPr>
        <w:t>Evoluție</w:t>
      </w:r>
      <w:proofErr w:type="spellEnd"/>
      <w:r w:rsidRPr="00375431">
        <w:rPr>
          <w:i/>
          <w:iCs/>
        </w:rPr>
        <w:t xml:space="preserve">, </w:t>
      </w:r>
      <w:proofErr w:type="spellStart"/>
      <w:r w:rsidRPr="00375431">
        <w:rPr>
          <w:i/>
          <w:iCs/>
        </w:rPr>
        <w:t>Tendințe</w:t>
      </w:r>
      <w:proofErr w:type="spellEnd"/>
      <w:r w:rsidRPr="00375431">
        <w:rPr>
          <w:i/>
          <w:iCs/>
        </w:rPr>
        <w:t>, Perspective - DECRET</w:t>
      </w:r>
      <w:r>
        <w:t xml:space="preserve">”, cu </w:t>
      </w:r>
      <w:proofErr w:type="spellStart"/>
      <w:r>
        <w:t>tema</w:t>
      </w:r>
      <w:proofErr w:type="spellEnd"/>
      <w:r>
        <w:t xml:space="preserve"> “</w:t>
      </w:r>
      <w:proofErr w:type="spellStart"/>
      <w:r w:rsidRPr="00375431">
        <w:rPr>
          <w:i/>
          <w:iCs/>
        </w:rPr>
        <w:t>Transformarea</w:t>
      </w:r>
      <w:proofErr w:type="spellEnd"/>
      <w:r w:rsidRPr="00375431">
        <w:rPr>
          <w:i/>
          <w:iCs/>
        </w:rPr>
        <w:t xml:space="preserve"> </w:t>
      </w:r>
      <w:proofErr w:type="spellStart"/>
      <w:r w:rsidRPr="00375431">
        <w:rPr>
          <w:i/>
          <w:iCs/>
        </w:rPr>
        <w:t>devianței</w:t>
      </w:r>
      <w:proofErr w:type="spellEnd"/>
      <w:r w:rsidRPr="00375431">
        <w:rPr>
          <w:i/>
          <w:iCs/>
        </w:rPr>
        <w:t xml:space="preserve"> </w:t>
      </w:r>
      <w:proofErr w:type="spellStart"/>
      <w:r w:rsidRPr="00375431">
        <w:rPr>
          <w:i/>
          <w:iCs/>
        </w:rPr>
        <w:t>și</w:t>
      </w:r>
      <w:proofErr w:type="spellEnd"/>
      <w:r w:rsidRPr="00375431">
        <w:rPr>
          <w:i/>
          <w:iCs/>
        </w:rPr>
        <w:t xml:space="preserve"> </w:t>
      </w:r>
      <w:proofErr w:type="spellStart"/>
      <w:r w:rsidRPr="00375431">
        <w:rPr>
          <w:i/>
          <w:iCs/>
        </w:rPr>
        <w:t>criminalității</w:t>
      </w:r>
      <w:proofErr w:type="spellEnd"/>
      <w:r w:rsidRPr="00375431">
        <w:rPr>
          <w:i/>
          <w:iCs/>
        </w:rPr>
        <w:t xml:space="preserve"> </w:t>
      </w:r>
      <w:proofErr w:type="spellStart"/>
      <w:r w:rsidRPr="00375431">
        <w:rPr>
          <w:i/>
          <w:iCs/>
        </w:rPr>
        <w:t>în</w:t>
      </w:r>
      <w:proofErr w:type="spellEnd"/>
      <w:r w:rsidRPr="00375431">
        <w:rPr>
          <w:i/>
          <w:iCs/>
        </w:rPr>
        <w:t xml:space="preserve"> era </w:t>
      </w:r>
      <w:proofErr w:type="spellStart"/>
      <w:r w:rsidRPr="00375431">
        <w:rPr>
          <w:i/>
          <w:iCs/>
        </w:rPr>
        <w:t>digitală</w:t>
      </w:r>
      <w:proofErr w:type="spellEnd"/>
      <w:r>
        <w:t xml:space="preserve">”, care s-a </w:t>
      </w:r>
      <w:proofErr w:type="spellStart"/>
      <w:r>
        <w:t>desfășurat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21-22 </w:t>
      </w:r>
      <w:proofErr w:type="spellStart"/>
      <w:r>
        <w:t>Noiembrie</w:t>
      </w:r>
      <w:proofErr w:type="spellEnd"/>
      <w:r>
        <w:t xml:space="preserve"> 2024, la </w:t>
      </w:r>
      <w:proofErr w:type="spellStart"/>
      <w:r>
        <w:t>Universitatea</w:t>
      </w:r>
      <w:proofErr w:type="spellEnd"/>
      <w:r>
        <w:t xml:space="preserve"> „George </w:t>
      </w:r>
      <w:proofErr w:type="spellStart"/>
      <w:r>
        <w:t>Bacovia</w:t>
      </w:r>
      <w:proofErr w:type="spellEnd"/>
      <w:r>
        <w:t xml:space="preserve">” din Bacău, </w:t>
      </w:r>
      <w:proofErr w:type="spellStart"/>
      <w:r>
        <w:t>România</w:t>
      </w:r>
      <w:proofErr w:type="spellEnd"/>
      <w:r>
        <w:t xml:space="preserve">. </w:t>
      </w:r>
      <w:proofErr w:type="spellStart"/>
      <w:r w:rsidRPr="000B5958">
        <w:rPr>
          <w:lang w:val="fr-FR"/>
        </w:rPr>
        <w:t>Lucrările</w:t>
      </w:r>
      <w:proofErr w:type="spellEnd"/>
      <w:r w:rsidRPr="000B5958">
        <w:rPr>
          <w:lang w:val="fr-FR"/>
        </w:rPr>
        <w:t xml:space="preserve"> s-au </w:t>
      </w:r>
      <w:proofErr w:type="spellStart"/>
      <w:r w:rsidRPr="000B5958">
        <w:rPr>
          <w:lang w:val="fr-FR"/>
        </w:rPr>
        <w:t>desfășurat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atât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fizic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cât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online. </w:t>
      </w:r>
      <w:proofErr w:type="spellStart"/>
      <w:r w:rsidRPr="000B5958">
        <w:rPr>
          <w:lang w:val="fr-FR"/>
        </w:rPr>
        <w:t>Organizatorii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oferit</w:t>
      </w:r>
      <w:proofErr w:type="spellEnd"/>
      <w:r w:rsidRPr="000B5958">
        <w:rPr>
          <w:lang w:val="fr-FR"/>
        </w:rPr>
        <w:t xml:space="preserve"> mai </w:t>
      </w:r>
      <w:proofErr w:type="spellStart"/>
      <w:r w:rsidRPr="000B5958">
        <w:rPr>
          <w:lang w:val="fr-FR"/>
        </w:rPr>
        <w:t>multe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opțiuni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participare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inclusiv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format </w:t>
      </w:r>
      <w:proofErr w:type="spellStart"/>
      <w:r w:rsidRPr="000B5958">
        <w:rPr>
          <w:lang w:val="fr-FR"/>
        </w:rPr>
        <w:t>hibrid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satisface</w:t>
      </w:r>
      <w:proofErr w:type="spellEnd"/>
      <w:r w:rsidRPr="000B5958">
        <w:rPr>
          <w:lang w:val="fr-FR"/>
        </w:rPr>
        <w:t xml:space="preserve"> diverse </w:t>
      </w:r>
      <w:proofErr w:type="spellStart"/>
      <w:r w:rsidRPr="000B5958">
        <w:rPr>
          <w:lang w:val="fr-FR"/>
        </w:rPr>
        <w:t>nevoi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preferințe</w:t>
      </w:r>
      <w:proofErr w:type="spellEnd"/>
      <w:r w:rsidRPr="000B5958">
        <w:rPr>
          <w:lang w:val="fr-FR"/>
        </w:rPr>
        <w:t xml:space="preserve">, </w:t>
      </w:r>
      <w:proofErr w:type="spellStart"/>
      <w:proofErr w:type="gramStart"/>
      <w:r w:rsidRPr="000B5958">
        <w:rPr>
          <w:lang w:val="fr-FR"/>
        </w:rPr>
        <w:t>respectiv</w:t>
      </w:r>
      <w:proofErr w:type="spellEnd"/>
      <w:r w:rsidRPr="000B5958">
        <w:rPr>
          <w:lang w:val="fr-FR"/>
        </w:rPr>
        <w:t>:</w:t>
      </w:r>
      <w:proofErr w:type="gramEnd"/>
    </w:p>
    <w:p w14:paraId="616F8958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- </w:t>
      </w:r>
      <w:proofErr w:type="spellStart"/>
      <w:r w:rsidRPr="000B5958">
        <w:rPr>
          <w:lang w:val="fr-FR"/>
        </w:rPr>
        <w:t>participare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prezentare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fața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locului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campusul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Universității</w:t>
      </w:r>
      <w:proofErr w:type="spellEnd"/>
      <w:r w:rsidRPr="000B5958">
        <w:rPr>
          <w:lang w:val="fr-FR"/>
        </w:rPr>
        <w:t xml:space="preserve"> George </w:t>
      </w:r>
      <w:proofErr w:type="spellStart"/>
      <w:r w:rsidRPr="000B5958">
        <w:rPr>
          <w:lang w:val="fr-FR"/>
        </w:rPr>
        <w:t>Bacovia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gramStart"/>
      <w:r w:rsidRPr="000B5958">
        <w:rPr>
          <w:lang w:val="fr-FR"/>
        </w:rPr>
        <w:t>Bacău;</w:t>
      </w:r>
      <w:proofErr w:type="gramEnd"/>
    </w:p>
    <w:p w14:paraId="0EF4EDE8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lastRenderedPageBreak/>
        <w:t xml:space="preserve">- </w:t>
      </w:r>
      <w:proofErr w:type="spellStart"/>
      <w:r w:rsidRPr="000B5958">
        <w:rPr>
          <w:lang w:val="fr-FR"/>
        </w:rPr>
        <w:t>participare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prezentare</w:t>
      </w:r>
      <w:proofErr w:type="spellEnd"/>
      <w:r w:rsidRPr="000B5958">
        <w:rPr>
          <w:lang w:val="fr-FR"/>
        </w:rPr>
        <w:t xml:space="preserve"> </w:t>
      </w:r>
      <w:proofErr w:type="spellStart"/>
      <w:proofErr w:type="gramStart"/>
      <w:r w:rsidRPr="000B5958">
        <w:rPr>
          <w:lang w:val="fr-FR"/>
        </w:rPr>
        <w:t>virtuală</w:t>
      </w:r>
      <w:proofErr w:type="spellEnd"/>
      <w:r w:rsidRPr="000B5958">
        <w:rPr>
          <w:lang w:val="fr-FR"/>
        </w:rPr>
        <w:t>;</w:t>
      </w:r>
      <w:proofErr w:type="gramEnd"/>
    </w:p>
    <w:p w14:paraId="65579733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- </w:t>
      </w:r>
      <w:proofErr w:type="spellStart"/>
      <w:r w:rsidRPr="000B5958">
        <w:rPr>
          <w:lang w:val="fr-FR"/>
        </w:rPr>
        <w:t>participare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prezentare</w:t>
      </w:r>
      <w:proofErr w:type="spellEnd"/>
      <w:r w:rsidRPr="000B5958">
        <w:rPr>
          <w:lang w:val="fr-FR"/>
        </w:rPr>
        <w:t xml:space="preserve"> online (live).</w:t>
      </w:r>
    </w:p>
    <w:p w14:paraId="6C506906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Prin </w:t>
      </w:r>
      <w:proofErr w:type="spellStart"/>
      <w:r w:rsidRPr="000B5958">
        <w:rPr>
          <w:lang w:val="fr-FR"/>
        </w:rPr>
        <w:t>această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conferință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organizatorii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dorit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încurajeze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cadrele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didactice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universitare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cercetătorii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practicienii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științe</w:t>
      </w:r>
      <w:proofErr w:type="spellEnd"/>
      <w:r w:rsidRPr="000B5958">
        <w:rPr>
          <w:lang w:val="fr-FR"/>
        </w:rPr>
        <w:t xml:space="preserve"> sociale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domenii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conexe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studenții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masteranzii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doctoranzii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să</w:t>
      </w:r>
      <w:proofErr w:type="spellEnd"/>
      <w:r w:rsidRPr="000B5958">
        <w:rPr>
          <w:lang w:val="fr-FR"/>
        </w:rPr>
        <w:t xml:space="preserve"> se </w:t>
      </w:r>
      <w:proofErr w:type="spellStart"/>
      <w:r w:rsidRPr="000B5958">
        <w:rPr>
          <w:lang w:val="fr-FR"/>
        </w:rPr>
        <w:t>alăture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a explora </w:t>
      </w:r>
      <w:proofErr w:type="spellStart"/>
      <w:r w:rsidRPr="000B5958">
        <w:rPr>
          <w:lang w:val="fr-FR"/>
        </w:rPr>
        <w:t>cele</w:t>
      </w:r>
      <w:proofErr w:type="spellEnd"/>
      <w:r w:rsidRPr="000B5958">
        <w:rPr>
          <w:lang w:val="fr-FR"/>
        </w:rPr>
        <w:t xml:space="preserve"> mai </w:t>
      </w:r>
      <w:proofErr w:type="spellStart"/>
      <w:r w:rsidRPr="000B5958">
        <w:rPr>
          <w:lang w:val="fr-FR"/>
        </w:rPr>
        <w:t>recente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provocări</w:t>
      </w:r>
      <w:proofErr w:type="spellEnd"/>
      <w:r w:rsidRPr="000B5958">
        <w:rPr>
          <w:lang w:val="fr-FR"/>
        </w:rPr>
        <w:t xml:space="preserve"> ale </w:t>
      </w:r>
      <w:proofErr w:type="spellStart"/>
      <w:r w:rsidRPr="000B5958">
        <w:rPr>
          <w:lang w:val="fr-FR"/>
        </w:rPr>
        <w:t>erei</w:t>
      </w:r>
      <w:proofErr w:type="spellEnd"/>
      <w:r w:rsidRPr="000B5958">
        <w:rPr>
          <w:lang w:val="fr-FR"/>
        </w:rPr>
        <w:t xml:space="preserve"> digitale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domeniul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vast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complex</w:t>
      </w:r>
      <w:proofErr w:type="spellEnd"/>
      <w:r w:rsidRPr="000B5958">
        <w:rPr>
          <w:lang w:val="fr-FR"/>
        </w:rPr>
        <w:t xml:space="preserve"> al </w:t>
      </w:r>
      <w:proofErr w:type="spellStart"/>
      <w:r w:rsidRPr="000B5958">
        <w:rPr>
          <w:lang w:val="fr-FR"/>
        </w:rPr>
        <w:t>devianței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criminalității</w:t>
      </w:r>
      <w:proofErr w:type="spellEnd"/>
      <w:r w:rsidRPr="000B5958">
        <w:rPr>
          <w:lang w:val="fr-FR"/>
        </w:rPr>
        <w:t>.</w:t>
      </w:r>
    </w:p>
    <w:p w14:paraId="63DA01CA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Mai </w:t>
      </w:r>
      <w:proofErr w:type="spellStart"/>
      <w:r w:rsidRPr="000B5958">
        <w:rPr>
          <w:lang w:val="fr-FR"/>
        </w:rPr>
        <w:t>multe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detalii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despre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această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conferință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sunt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disponibile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</w:t>
      </w:r>
      <w:proofErr w:type="spellEnd"/>
      <w:r w:rsidRPr="000B5958">
        <w:rPr>
          <w:lang w:val="fr-FR"/>
        </w:rPr>
        <w:t xml:space="preserve"> https://decret2024.ugb.ro/ </w:t>
      </w:r>
    </w:p>
    <w:p w14:paraId="3D8390E7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</w:p>
    <w:p w14:paraId="7B5AC4AE" w14:textId="0E038E4A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b/>
          <w:bCs/>
          <w:lang w:val="fr-FR"/>
        </w:rPr>
        <w:t>IV.</w:t>
      </w:r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”Acad.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b/>
          <w:bCs/>
          <w:lang w:val="fr-FR"/>
        </w:rPr>
        <w:t>organizat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parteneriat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Asociația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Română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Umanitar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Filiala</w:t>
      </w:r>
      <w:proofErr w:type="spellEnd"/>
      <w:r w:rsidRPr="000B5958">
        <w:rPr>
          <w:lang w:val="fr-FR"/>
        </w:rPr>
        <w:t xml:space="preserve"> Prahova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Drepturile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Omului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Masa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rotundă</w:t>
      </w:r>
      <w:proofErr w:type="spellEnd"/>
      <w:r w:rsidRPr="000B5958">
        <w:rPr>
          <w:lang w:val="fr-FR"/>
        </w:rPr>
        <w:t xml:space="preserve"> ”</w:t>
      </w:r>
      <w:proofErr w:type="spellStart"/>
      <w:r w:rsidRPr="000B5958">
        <w:rPr>
          <w:i/>
          <w:iCs/>
          <w:lang w:val="fr-FR"/>
        </w:rPr>
        <w:t>Drepturile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omului</w:t>
      </w:r>
      <w:proofErr w:type="spellEnd"/>
      <w:r w:rsidRPr="000B5958">
        <w:rPr>
          <w:i/>
          <w:iCs/>
          <w:lang w:val="fr-FR"/>
        </w:rPr>
        <w:t xml:space="preserve"> - </w:t>
      </w:r>
      <w:proofErr w:type="spellStart"/>
      <w:r w:rsidRPr="000B5958">
        <w:rPr>
          <w:i/>
          <w:iCs/>
          <w:lang w:val="fr-FR"/>
        </w:rPr>
        <w:t>tezaurul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juridic</w:t>
      </w:r>
      <w:proofErr w:type="spellEnd"/>
      <w:r w:rsidRPr="000B5958">
        <w:rPr>
          <w:i/>
          <w:iCs/>
          <w:lang w:val="fr-FR"/>
        </w:rPr>
        <w:t xml:space="preserve"> al </w:t>
      </w:r>
      <w:proofErr w:type="spellStart"/>
      <w:r w:rsidRPr="000B5958">
        <w:rPr>
          <w:i/>
          <w:iCs/>
          <w:lang w:val="fr-FR"/>
        </w:rPr>
        <w:t>umanității</w:t>
      </w:r>
      <w:proofErr w:type="spellEnd"/>
      <w:r w:rsidRPr="000B5958">
        <w:rPr>
          <w:lang w:val="fr-FR"/>
        </w:rPr>
        <w:t xml:space="preserve">”,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următoarele</w:t>
      </w:r>
      <w:proofErr w:type="spellEnd"/>
      <w:r w:rsidRPr="000B5958">
        <w:rPr>
          <w:lang w:val="fr-FR"/>
        </w:rPr>
        <w:t xml:space="preserve"> </w:t>
      </w:r>
      <w:proofErr w:type="spellStart"/>
      <w:proofErr w:type="gramStart"/>
      <w:r w:rsidRPr="000B5958">
        <w:rPr>
          <w:lang w:val="fr-FR"/>
        </w:rPr>
        <w:t>subteme</w:t>
      </w:r>
      <w:proofErr w:type="spellEnd"/>
      <w:r w:rsidRPr="000B5958">
        <w:rPr>
          <w:lang w:val="fr-FR"/>
        </w:rPr>
        <w:t>:</w:t>
      </w:r>
      <w:proofErr w:type="gramEnd"/>
    </w:p>
    <w:p w14:paraId="64385473" w14:textId="77777777" w:rsidR="00375431" w:rsidRDefault="00375431" w:rsidP="00375431">
      <w:pPr>
        <w:spacing w:after="0" w:line="240" w:lineRule="auto"/>
        <w:ind w:firstLine="720"/>
        <w:jc w:val="both"/>
      </w:pPr>
      <w:r>
        <w:t xml:space="preserve">1. </w:t>
      </w:r>
      <w:proofErr w:type="spellStart"/>
      <w:r>
        <w:t>Considerații</w:t>
      </w:r>
      <w:proofErr w:type="spellEnd"/>
      <w:r>
        <w:t xml:space="preserve"> </w:t>
      </w:r>
      <w:proofErr w:type="spellStart"/>
      <w:r>
        <w:t>preliminare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consacrarea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</w:p>
    <w:p w14:paraId="600CA8C0" w14:textId="77777777" w:rsidR="00375431" w:rsidRDefault="00375431" w:rsidP="00375431">
      <w:pPr>
        <w:spacing w:after="0" w:line="240" w:lineRule="auto"/>
        <w:ind w:firstLine="720"/>
        <w:jc w:val="both"/>
      </w:pPr>
      <w:r>
        <w:t xml:space="preserve">2. </w:t>
      </w:r>
      <w:proofErr w:type="spellStart"/>
      <w:r>
        <w:t>Forța</w:t>
      </w:r>
      <w:proofErr w:type="spellEnd"/>
      <w:r>
        <w:t xml:space="preserve"> </w:t>
      </w:r>
      <w:proofErr w:type="spellStart"/>
      <w:r>
        <w:t>valorizatoare</w:t>
      </w:r>
      <w:proofErr w:type="spellEnd"/>
      <w:r>
        <w:t xml:space="preserve">, </w:t>
      </w:r>
      <w:proofErr w:type="spellStart"/>
      <w:r>
        <w:t>preventivă</w:t>
      </w:r>
      <w:proofErr w:type="spellEnd"/>
      <w:r>
        <w:t xml:space="preserve">, </w:t>
      </w:r>
      <w:proofErr w:type="spellStart"/>
      <w:r>
        <w:t>protectoare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transformatoare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</w:p>
    <w:p w14:paraId="60B2B9F2" w14:textId="77777777" w:rsidR="00375431" w:rsidRDefault="00375431" w:rsidP="00375431">
      <w:pPr>
        <w:spacing w:after="0" w:line="240" w:lineRule="auto"/>
        <w:ind w:firstLine="720"/>
        <w:jc w:val="both"/>
      </w:pPr>
      <w:r>
        <w:t xml:space="preserve">3. </w:t>
      </w:r>
      <w:proofErr w:type="spellStart"/>
      <w:r>
        <w:t>Percepții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mileniul</w:t>
      </w:r>
      <w:proofErr w:type="spellEnd"/>
      <w:r>
        <w:t xml:space="preserve"> III.</w:t>
      </w:r>
    </w:p>
    <w:p w14:paraId="43945DD8" w14:textId="24C14C86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Masa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rotund</w:t>
      </w:r>
      <w:r w:rsidR="00CC0DC5" w:rsidRPr="000B5958">
        <w:rPr>
          <w:lang w:val="fr-FR"/>
        </w:rPr>
        <w:t>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avut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loc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data de 10 </w:t>
      </w:r>
      <w:proofErr w:type="spellStart"/>
      <w:r w:rsidRPr="000B5958">
        <w:rPr>
          <w:lang w:val="fr-FR"/>
        </w:rPr>
        <w:t>decembrie</w:t>
      </w:r>
      <w:proofErr w:type="spellEnd"/>
      <w:r w:rsidRPr="000B5958">
        <w:rPr>
          <w:lang w:val="fr-FR"/>
        </w:rPr>
        <w:t xml:space="preserve"> 2024 </w:t>
      </w:r>
      <w:proofErr w:type="spellStart"/>
      <w:r w:rsidRPr="000B5958">
        <w:rPr>
          <w:lang w:val="fr-FR"/>
        </w:rPr>
        <w:t>între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orele</w:t>
      </w:r>
      <w:proofErr w:type="spellEnd"/>
      <w:r w:rsidRPr="000B5958">
        <w:rPr>
          <w:lang w:val="fr-FR"/>
        </w:rPr>
        <w:t xml:space="preserve"> </w:t>
      </w:r>
      <w:proofErr w:type="gramStart"/>
      <w:r w:rsidRPr="000B5958">
        <w:rPr>
          <w:lang w:val="fr-FR"/>
        </w:rPr>
        <w:t>10:</w:t>
      </w:r>
      <w:proofErr w:type="gramEnd"/>
      <w:r w:rsidRPr="000B5958">
        <w:rPr>
          <w:lang w:val="fr-FR"/>
        </w:rPr>
        <w:t xml:space="preserve">00-12:30 la </w:t>
      </w:r>
      <w:proofErr w:type="spellStart"/>
      <w:r w:rsidRPr="000B5958">
        <w:rPr>
          <w:lang w:val="fr-FR"/>
        </w:rPr>
        <w:t>sediul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Institutului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”Acad.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, Casa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Calea</w:t>
      </w:r>
      <w:proofErr w:type="spellEnd"/>
      <w:r w:rsidRPr="000B5958">
        <w:rPr>
          <w:lang w:val="fr-FR"/>
        </w:rPr>
        <w:t xml:space="preserve"> 13 </w:t>
      </w:r>
      <w:proofErr w:type="spellStart"/>
      <w:r w:rsidRPr="000B5958">
        <w:rPr>
          <w:lang w:val="fr-FR"/>
        </w:rPr>
        <w:t>Septembrie</w:t>
      </w:r>
      <w:proofErr w:type="spellEnd"/>
      <w:r w:rsidRPr="000B5958">
        <w:rPr>
          <w:lang w:val="fr-FR"/>
        </w:rPr>
        <w:t xml:space="preserve"> nr. 13, </w:t>
      </w:r>
      <w:proofErr w:type="spellStart"/>
      <w:r w:rsidRPr="000B5958">
        <w:rPr>
          <w:lang w:val="fr-FR"/>
        </w:rPr>
        <w:t>sector</w:t>
      </w:r>
      <w:proofErr w:type="spellEnd"/>
      <w:r w:rsidRPr="000B5958">
        <w:rPr>
          <w:lang w:val="fr-FR"/>
        </w:rPr>
        <w:t xml:space="preserve"> 5, et. 4, </w:t>
      </w:r>
      <w:proofErr w:type="spellStart"/>
      <w:r w:rsidRPr="000B5958">
        <w:rPr>
          <w:lang w:val="fr-FR"/>
        </w:rPr>
        <w:t>București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Organizarea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unei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mese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rotunde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tema</w:t>
      </w:r>
      <w:proofErr w:type="spellEnd"/>
      <w:r w:rsidRPr="000B5958">
        <w:rPr>
          <w:lang w:val="fr-FR"/>
        </w:rPr>
        <w:t xml:space="preserve"> mai sus </w:t>
      </w:r>
      <w:proofErr w:type="spellStart"/>
      <w:r w:rsidRPr="000B5958">
        <w:rPr>
          <w:lang w:val="fr-FR"/>
        </w:rPr>
        <w:t>menționată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oferit</w:t>
      </w:r>
      <w:proofErr w:type="spellEnd"/>
      <w:r w:rsidRPr="000B5958">
        <w:rPr>
          <w:lang w:val="fr-FR"/>
        </w:rPr>
        <w:t xml:space="preserve"> un </w:t>
      </w:r>
      <w:proofErr w:type="spellStart"/>
      <w:r w:rsidRPr="000B5958">
        <w:rPr>
          <w:lang w:val="fr-FR"/>
        </w:rPr>
        <w:t>context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ideal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celebra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analiza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valoarea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universală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acestor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drepturi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fundamentale</w:t>
      </w:r>
      <w:proofErr w:type="spellEnd"/>
      <w:r w:rsidRPr="000B5958">
        <w:rPr>
          <w:lang w:val="fr-FR"/>
        </w:rPr>
        <w:t xml:space="preserve">. Tema </w:t>
      </w:r>
      <w:proofErr w:type="spellStart"/>
      <w:r w:rsidRPr="000B5958">
        <w:rPr>
          <w:lang w:val="fr-FR"/>
        </w:rPr>
        <w:t>propusă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subliniat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rolul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drepturilor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omului</w:t>
      </w:r>
      <w:proofErr w:type="spellEnd"/>
      <w:r w:rsidRPr="000B5958">
        <w:rPr>
          <w:lang w:val="fr-FR"/>
        </w:rPr>
        <w:t xml:space="preserve"> </w:t>
      </w:r>
      <w:proofErr w:type="gramStart"/>
      <w:r w:rsidRPr="000B5958">
        <w:rPr>
          <w:lang w:val="fr-FR"/>
        </w:rPr>
        <w:t>ca</w:t>
      </w:r>
      <w:proofErr w:type="gramEnd"/>
      <w:r w:rsidRPr="000B5958">
        <w:rPr>
          <w:lang w:val="fr-FR"/>
        </w:rPr>
        <w:t xml:space="preserve"> pilon al </w:t>
      </w:r>
      <w:proofErr w:type="spellStart"/>
      <w:r w:rsidRPr="000B5958">
        <w:rPr>
          <w:lang w:val="fr-FR"/>
        </w:rPr>
        <w:t>justiției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păcii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demnității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umane</w:t>
      </w:r>
      <w:proofErr w:type="spellEnd"/>
      <w:r w:rsidRPr="000B5958">
        <w:rPr>
          <w:lang w:val="fr-FR"/>
        </w:rPr>
        <w:t xml:space="preserve">, ce </w:t>
      </w:r>
      <w:proofErr w:type="spellStart"/>
      <w:r w:rsidRPr="000B5958">
        <w:rPr>
          <w:lang w:val="fr-FR"/>
        </w:rPr>
        <w:t>reprezintă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moștenirea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comună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umanității</w:t>
      </w:r>
      <w:proofErr w:type="spellEnd"/>
      <w:r w:rsidRPr="000B5958">
        <w:rPr>
          <w:lang w:val="fr-FR"/>
        </w:rPr>
        <w:t xml:space="preserve">. </w:t>
      </w:r>
    </w:p>
    <w:p w14:paraId="2DE0F4A5" w14:textId="3D03BA8C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Spekerii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acestei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mese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rotunde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personalități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marcante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domeniu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respectiv</w:t>
      </w:r>
      <w:proofErr w:type="spellEnd"/>
      <w:r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domnul</w:t>
      </w:r>
      <w:proofErr w:type="spellEnd"/>
      <w:r w:rsidR="00C2463A" w:rsidRPr="000B5958">
        <w:rPr>
          <w:lang w:val="fr-FR"/>
        </w:rPr>
        <w:t xml:space="preserve"> prof. </w:t>
      </w:r>
      <w:proofErr w:type="spellStart"/>
      <w:r w:rsidR="00C2463A" w:rsidRPr="000B5958">
        <w:rPr>
          <w:lang w:val="fr-FR"/>
        </w:rPr>
        <w:t>univ</w:t>
      </w:r>
      <w:proofErr w:type="spellEnd"/>
      <w:r w:rsidR="00C2463A" w:rsidRPr="000B5958">
        <w:rPr>
          <w:lang w:val="fr-FR"/>
        </w:rPr>
        <w:t xml:space="preserve">. </w:t>
      </w:r>
      <w:proofErr w:type="spellStart"/>
      <w:r w:rsidR="00C2463A" w:rsidRPr="000B5958">
        <w:rPr>
          <w:lang w:val="fr-FR"/>
        </w:rPr>
        <w:t>dr</w:t>
      </w:r>
      <w:proofErr w:type="spellEnd"/>
      <w:r w:rsidR="00C2463A" w:rsidRPr="000B5958">
        <w:rPr>
          <w:lang w:val="fr-FR"/>
        </w:rPr>
        <w:t xml:space="preserve">. </w:t>
      </w:r>
      <w:proofErr w:type="spellStart"/>
      <w:r w:rsidR="00C2463A" w:rsidRPr="000B5958">
        <w:rPr>
          <w:lang w:val="fr-FR"/>
        </w:rPr>
        <w:t>Corneliu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Liviu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Popescu</w:t>
      </w:r>
      <w:proofErr w:type="spellEnd"/>
      <w:r w:rsidR="00C2463A" w:rsidRPr="000B5958">
        <w:rPr>
          <w:lang w:val="fr-FR"/>
        </w:rPr>
        <w:t xml:space="preserve"> - </w:t>
      </w:r>
      <w:proofErr w:type="spellStart"/>
      <w:r w:rsidR="00C2463A" w:rsidRPr="000B5958">
        <w:rPr>
          <w:lang w:val="fr-FR"/>
        </w:rPr>
        <w:t>Profesor</w:t>
      </w:r>
      <w:proofErr w:type="spellEnd"/>
      <w:r w:rsidR="00C2463A" w:rsidRPr="000B5958">
        <w:rPr>
          <w:lang w:val="fr-FR"/>
        </w:rPr>
        <w:t xml:space="preserve"> de </w:t>
      </w:r>
      <w:proofErr w:type="spellStart"/>
      <w:r w:rsidR="00C2463A" w:rsidRPr="000B5958">
        <w:rPr>
          <w:lang w:val="fr-FR"/>
        </w:rPr>
        <w:t>Drept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internațional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european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și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comparat</w:t>
      </w:r>
      <w:proofErr w:type="spellEnd"/>
      <w:r w:rsidR="00C2463A" w:rsidRPr="000B5958">
        <w:rPr>
          <w:lang w:val="fr-FR"/>
        </w:rPr>
        <w:t xml:space="preserve">, </w:t>
      </w:r>
      <w:proofErr w:type="spellStart"/>
      <w:r w:rsidR="00C2463A" w:rsidRPr="000B5958">
        <w:rPr>
          <w:lang w:val="fr-FR"/>
        </w:rPr>
        <w:t>Colegiul</w:t>
      </w:r>
      <w:proofErr w:type="spellEnd"/>
      <w:r w:rsidR="00C2463A" w:rsidRPr="000B5958">
        <w:rPr>
          <w:lang w:val="fr-FR"/>
        </w:rPr>
        <w:t xml:space="preserve"> Juridic de </w:t>
      </w:r>
      <w:proofErr w:type="spellStart"/>
      <w:r w:rsidR="00C2463A" w:rsidRPr="000B5958">
        <w:rPr>
          <w:lang w:val="fr-FR"/>
        </w:rPr>
        <w:t>Studii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Europene</w:t>
      </w:r>
      <w:proofErr w:type="spellEnd"/>
      <w:r w:rsidR="00C2463A" w:rsidRPr="000B5958">
        <w:rPr>
          <w:lang w:val="fr-FR"/>
        </w:rPr>
        <w:t xml:space="preserve">, </w:t>
      </w:r>
      <w:proofErr w:type="spellStart"/>
      <w:r w:rsidR="00C2463A" w:rsidRPr="000B5958">
        <w:rPr>
          <w:lang w:val="fr-FR"/>
        </w:rPr>
        <w:t>Universitatea</w:t>
      </w:r>
      <w:proofErr w:type="spellEnd"/>
      <w:r w:rsidR="00C2463A" w:rsidRPr="000B5958">
        <w:rPr>
          <w:lang w:val="fr-FR"/>
        </w:rPr>
        <w:t xml:space="preserve"> Paris 1 </w:t>
      </w:r>
      <w:proofErr w:type="spellStart"/>
      <w:r w:rsidR="00C2463A" w:rsidRPr="000B5958">
        <w:rPr>
          <w:lang w:val="fr-FR"/>
        </w:rPr>
        <w:t>Panteon</w:t>
      </w:r>
      <w:proofErr w:type="spellEnd"/>
      <w:r w:rsidR="00C2463A" w:rsidRPr="000B5958">
        <w:rPr>
          <w:lang w:val="fr-FR"/>
        </w:rPr>
        <w:t xml:space="preserve"> - </w:t>
      </w:r>
      <w:proofErr w:type="spellStart"/>
      <w:r w:rsidR="00C2463A" w:rsidRPr="000B5958">
        <w:rPr>
          <w:lang w:val="fr-FR"/>
        </w:rPr>
        <w:t>Sorbona</w:t>
      </w:r>
      <w:proofErr w:type="spellEnd"/>
      <w:r w:rsidR="00C2463A" w:rsidRPr="000B5958">
        <w:rPr>
          <w:lang w:val="fr-FR"/>
        </w:rPr>
        <w:t xml:space="preserve"> Avocat - </w:t>
      </w:r>
      <w:proofErr w:type="spellStart"/>
      <w:r w:rsidR="00C2463A" w:rsidRPr="000B5958">
        <w:rPr>
          <w:lang w:val="fr-FR"/>
        </w:rPr>
        <w:t>Barourile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București</w:t>
      </w:r>
      <w:proofErr w:type="spellEnd"/>
      <w:r w:rsidR="00C2463A" w:rsidRPr="000B5958">
        <w:rPr>
          <w:lang w:val="fr-FR"/>
        </w:rPr>
        <w:t xml:space="preserve"> </w:t>
      </w:r>
      <w:proofErr w:type="spellStart"/>
      <w:r w:rsidR="00C2463A" w:rsidRPr="000B5958">
        <w:rPr>
          <w:lang w:val="fr-FR"/>
        </w:rPr>
        <w:t>și</w:t>
      </w:r>
      <w:proofErr w:type="spellEnd"/>
      <w:r w:rsidR="00C2463A" w:rsidRPr="000B5958">
        <w:rPr>
          <w:lang w:val="fr-FR"/>
        </w:rPr>
        <w:t xml:space="preserve"> Paris, </w:t>
      </w:r>
      <w:proofErr w:type="spellStart"/>
      <w:r w:rsidRPr="000B5958">
        <w:rPr>
          <w:lang w:val="fr-FR"/>
        </w:rPr>
        <w:t>domnul</w:t>
      </w:r>
      <w:proofErr w:type="spellEnd"/>
      <w:r w:rsidRPr="000B5958">
        <w:rPr>
          <w:lang w:val="fr-FR"/>
        </w:rPr>
        <w:t xml:space="preserve"> </w:t>
      </w:r>
      <w:r w:rsidR="00C2463A" w:rsidRPr="000B5958">
        <w:rPr>
          <w:lang w:val="fr-FR"/>
        </w:rPr>
        <w:t>c</w:t>
      </w:r>
      <w:r w:rsidRPr="000B5958">
        <w:rPr>
          <w:lang w:val="fr-FR"/>
        </w:rPr>
        <w:t xml:space="preserve">onf. </w:t>
      </w:r>
      <w:proofErr w:type="spellStart"/>
      <w:proofErr w:type="gramStart"/>
      <w:r w:rsidRPr="000B5958">
        <w:rPr>
          <w:lang w:val="fr-FR"/>
        </w:rPr>
        <w:t>univ</w:t>
      </w:r>
      <w:proofErr w:type="spellEnd"/>
      <w:proofErr w:type="gram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Titus </w:t>
      </w:r>
      <w:proofErr w:type="spellStart"/>
      <w:r w:rsidRPr="000B5958">
        <w:rPr>
          <w:lang w:val="fr-FR"/>
        </w:rPr>
        <w:t>Corlățean</w:t>
      </w:r>
      <w:proofErr w:type="spellEnd"/>
      <w:r w:rsidRPr="000B5958">
        <w:rPr>
          <w:lang w:val="fr-FR"/>
        </w:rPr>
        <w:t xml:space="preserve"> - </w:t>
      </w:r>
      <w:proofErr w:type="spellStart"/>
      <w:r w:rsidRPr="000B5958">
        <w:rPr>
          <w:lang w:val="fr-FR"/>
        </w:rPr>
        <w:t>Cercetător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asociat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”Acad.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Universitatea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Națională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Apărare</w:t>
      </w:r>
      <w:proofErr w:type="spellEnd"/>
      <w:r w:rsidRPr="000B5958">
        <w:rPr>
          <w:lang w:val="fr-FR"/>
        </w:rPr>
        <w:t xml:space="preserve"> Carol I, </w:t>
      </w:r>
      <w:proofErr w:type="spellStart"/>
      <w:r w:rsidRPr="000B5958">
        <w:rPr>
          <w:lang w:val="fr-FR"/>
        </w:rPr>
        <w:t>Președintele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Comisiei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Politică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Externă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Senatul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doamna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Cercetător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științific</w:t>
      </w:r>
      <w:proofErr w:type="spellEnd"/>
      <w:r w:rsidRPr="000B5958">
        <w:rPr>
          <w:lang w:val="fr-FR"/>
        </w:rPr>
        <w:t xml:space="preserve"> Daniela </w:t>
      </w:r>
      <w:proofErr w:type="spellStart"/>
      <w:r w:rsidRPr="000B5958">
        <w:rPr>
          <w:lang w:val="fr-FR"/>
        </w:rPr>
        <w:t>Albu</w:t>
      </w:r>
      <w:proofErr w:type="spellEnd"/>
      <w:r w:rsidRPr="000B5958">
        <w:rPr>
          <w:lang w:val="fr-FR"/>
        </w:rPr>
        <w:t xml:space="preserve"> de la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Drepturile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Omului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Totodată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sală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participat</w:t>
      </w:r>
      <w:proofErr w:type="spellEnd"/>
      <w:r w:rsidRPr="000B5958">
        <w:rPr>
          <w:lang w:val="fr-FR"/>
        </w:rPr>
        <w:t xml:space="preserve"> 52 de </w:t>
      </w:r>
      <w:proofErr w:type="spellStart"/>
      <w:r w:rsidRPr="000B5958">
        <w:rPr>
          <w:lang w:val="fr-FR"/>
        </w:rPr>
        <w:t>persoane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interesate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acest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domeniu</w:t>
      </w:r>
      <w:proofErr w:type="spellEnd"/>
      <w:r w:rsidRPr="000B5958">
        <w:rPr>
          <w:lang w:val="fr-FR"/>
        </w:rPr>
        <w:t xml:space="preserve">, dar a </w:t>
      </w:r>
      <w:proofErr w:type="spellStart"/>
      <w:r w:rsidRPr="000B5958">
        <w:rPr>
          <w:lang w:val="fr-FR"/>
        </w:rPr>
        <w:t>existat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posibilitatea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participării</w:t>
      </w:r>
      <w:proofErr w:type="spellEnd"/>
      <w:r w:rsidRPr="000B5958">
        <w:rPr>
          <w:lang w:val="fr-FR"/>
        </w:rPr>
        <w:t xml:space="preserve"> on-line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mod gratuit.</w:t>
      </w:r>
    </w:p>
    <w:p w14:paraId="2A163B3B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Mai </w:t>
      </w:r>
      <w:proofErr w:type="spellStart"/>
      <w:r w:rsidRPr="000B5958">
        <w:rPr>
          <w:lang w:val="fr-FR"/>
        </w:rPr>
        <w:t>multe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informații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despre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această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masă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rotundă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sunt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disponibile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</w:t>
      </w:r>
      <w:proofErr w:type="spellEnd"/>
      <w:r w:rsidRPr="000B5958">
        <w:rPr>
          <w:lang w:val="fr-FR"/>
        </w:rPr>
        <w:t xml:space="preserve"> https://www.universuljuridic.ro/masa-rotunda-drepturile-omului-tezaurul-juridic-al-umanitatii/</w:t>
      </w:r>
    </w:p>
    <w:p w14:paraId="31EAFF61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</w:p>
    <w:p w14:paraId="1F5407E1" w14:textId="13E7C36E" w:rsidR="00375431" w:rsidRDefault="00375431" w:rsidP="00375431">
      <w:pPr>
        <w:spacing w:after="0" w:line="240" w:lineRule="auto"/>
        <w:ind w:firstLine="720"/>
        <w:jc w:val="both"/>
      </w:pPr>
      <w:r w:rsidRPr="000B5958">
        <w:rPr>
          <w:b/>
          <w:bCs/>
          <w:lang w:val="fr-FR"/>
        </w:rPr>
        <w:t>V.</w:t>
      </w:r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„Acad. Andrei </w:t>
      </w:r>
      <w:proofErr w:type="spellStart"/>
      <w:r w:rsidRPr="000B5958">
        <w:rPr>
          <w:lang w:val="fr-FR"/>
        </w:rPr>
        <w:t>Rădulescu</w:t>
      </w:r>
      <w:proofErr w:type="spellEnd"/>
      <w:r w:rsidRPr="000B5958">
        <w:rPr>
          <w:lang w:val="fr-FR"/>
        </w:rPr>
        <w:t xml:space="preserve">” al </w:t>
      </w:r>
      <w:proofErr w:type="spellStart"/>
      <w:r w:rsidRPr="000B5958">
        <w:rPr>
          <w:lang w:val="fr-FR"/>
        </w:rPr>
        <w:t>Academiei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Române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prin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Departamentul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 Public „</w:t>
      </w:r>
      <w:proofErr w:type="spellStart"/>
      <w:r w:rsidRPr="000B5958">
        <w:rPr>
          <w:lang w:val="fr-FR"/>
        </w:rPr>
        <w:t>Vintilă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Dongoroz</w:t>
      </w:r>
      <w:proofErr w:type="spellEnd"/>
      <w:r w:rsidRPr="000B5958">
        <w:rPr>
          <w:lang w:val="fr-FR"/>
        </w:rPr>
        <w:t xml:space="preserve">” a </w:t>
      </w:r>
      <w:proofErr w:type="spellStart"/>
      <w:r w:rsidRPr="000B5958">
        <w:rPr>
          <w:b/>
          <w:bCs/>
          <w:lang w:val="fr-FR"/>
        </w:rPr>
        <w:t>organizat</w:t>
      </w:r>
      <w:proofErr w:type="spellEnd"/>
      <w:r w:rsidRPr="000B5958">
        <w:rPr>
          <w:lang w:val="fr-FR"/>
        </w:rPr>
        <w:t xml:space="preserve"> la data de 13 </w:t>
      </w:r>
      <w:proofErr w:type="spellStart"/>
      <w:r w:rsidRPr="000B5958">
        <w:rPr>
          <w:lang w:val="fr-FR"/>
        </w:rPr>
        <w:t>decembrie</w:t>
      </w:r>
      <w:proofErr w:type="spellEnd"/>
      <w:r w:rsidRPr="000B5958">
        <w:rPr>
          <w:lang w:val="fr-FR"/>
        </w:rPr>
        <w:t xml:space="preserve"> 2024, </w:t>
      </w:r>
      <w:proofErr w:type="spellStart"/>
      <w:r w:rsidRPr="000B5958">
        <w:rPr>
          <w:lang w:val="fr-FR"/>
        </w:rPr>
        <w:t>Symposionul</w:t>
      </w:r>
      <w:proofErr w:type="spellEnd"/>
      <w:r w:rsidRPr="000B5958">
        <w:rPr>
          <w:lang w:val="fr-FR"/>
        </w:rPr>
        <w:t xml:space="preserve"> </w:t>
      </w:r>
      <w:r w:rsidR="00EE1BC8" w:rsidRPr="000B5958">
        <w:rPr>
          <w:lang w:val="fr-FR"/>
        </w:rPr>
        <w:t>”</w:t>
      </w:r>
      <w:proofErr w:type="spellStart"/>
      <w:r w:rsidRPr="000B5958">
        <w:rPr>
          <w:i/>
          <w:iCs/>
          <w:lang w:val="fr-FR"/>
        </w:rPr>
        <w:t>Noul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drept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penal</w:t>
      </w:r>
      <w:proofErr w:type="spellEnd"/>
      <w:r w:rsidRPr="000B5958">
        <w:rPr>
          <w:i/>
          <w:iCs/>
          <w:lang w:val="fr-FR"/>
        </w:rPr>
        <w:t xml:space="preserve"> </w:t>
      </w:r>
      <w:proofErr w:type="spellStart"/>
      <w:r w:rsidRPr="000B5958">
        <w:rPr>
          <w:i/>
          <w:iCs/>
          <w:lang w:val="fr-FR"/>
        </w:rPr>
        <w:t>român</w:t>
      </w:r>
      <w:proofErr w:type="spellEnd"/>
      <w:r w:rsidRPr="000B5958">
        <w:rPr>
          <w:i/>
          <w:iCs/>
          <w:lang w:val="fr-FR"/>
        </w:rPr>
        <w:t xml:space="preserve">. </w:t>
      </w:r>
      <w:r w:rsidRPr="00EE1BC8">
        <w:rPr>
          <w:i/>
          <w:iCs/>
        </w:rPr>
        <w:t xml:space="preserve">Noi </w:t>
      </w:r>
      <w:proofErr w:type="spellStart"/>
      <w:r w:rsidRPr="00EE1BC8">
        <w:rPr>
          <w:i/>
          <w:iCs/>
        </w:rPr>
        <w:t>explicații</w:t>
      </w:r>
      <w:proofErr w:type="spellEnd"/>
      <w:r w:rsidRPr="00EE1BC8">
        <w:rPr>
          <w:i/>
          <w:iCs/>
        </w:rPr>
        <w:t xml:space="preserve"> </w:t>
      </w:r>
      <w:proofErr w:type="spellStart"/>
      <w:r w:rsidRPr="00EE1BC8">
        <w:rPr>
          <w:i/>
          <w:iCs/>
        </w:rPr>
        <w:t>teoretice</w:t>
      </w:r>
      <w:proofErr w:type="spellEnd"/>
      <w:r w:rsidRPr="00EE1BC8">
        <w:rPr>
          <w:i/>
          <w:iCs/>
        </w:rPr>
        <w:t xml:space="preserve"> (2014-2024). In memoriam George Antoniu </w:t>
      </w:r>
      <w:proofErr w:type="spellStart"/>
      <w:r w:rsidRPr="00EE1BC8">
        <w:rPr>
          <w:i/>
          <w:iCs/>
        </w:rPr>
        <w:t>și</w:t>
      </w:r>
      <w:proofErr w:type="spellEnd"/>
      <w:r w:rsidRPr="00EE1BC8">
        <w:rPr>
          <w:i/>
          <w:iCs/>
        </w:rPr>
        <w:t xml:space="preserve"> Costică Bulai</w:t>
      </w:r>
      <w:r w:rsidR="00EE1BC8">
        <w:rPr>
          <w:i/>
          <w:iCs/>
        </w:rPr>
        <w:t>”</w:t>
      </w:r>
      <w:r w:rsidRPr="00EE1BC8">
        <w:rPr>
          <w:i/>
          <w:iCs/>
        </w:rPr>
        <w:t>,</w:t>
      </w:r>
      <w:r>
        <w:t xml:space="preserve"> o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interactivă</w:t>
      </w:r>
      <w:proofErr w:type="spellEnd"/>
      <w:r>
        <w:t xml:space="preserve"> </w:t>
      </w:r>
      <w:proofErr w:type="spellStart"/>
      <w:r>
        <w:t>purtând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drumului</w:t>
      </w:r>
      <w:proofErr w:type="spellEnd"/>
      <w:r>
        <w:t xml:space="preserve"> </w:t>
      </w:r>
      <w:proofErr w:type="spellStart"/>
      <w:r>
        <w:t>urmat</w:t>
      </w:r>
      <w:proofErr w:type="spellEnd"/>
      <w:r>
        <w:t xml:space="preserve"> de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penal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procesual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de la </w:t>
      </w:r>
      <w:proofErr w:type="spellStart"/>
      <w:r>
        <w:t>vechile</w:t>
      </w:r>
      <w:proofErr w:type="spellEnd"/>
      <w:r>
        <w:t xml:space="preserve"> la </w:t>
      </w:r>
      <w:proofErr w:type="spellStart"/>
      <w:r>
        <w:t>noile</w:t>
      </w:r>
      <w:proofErr w:type="spellEnd"/>
      <w:r>
        <w:t xml:space="preserve"> </w:t>
      </w:r>
      <w:proofErr w:type="spellStart"/>
      <w:r>
        <w:t>Coduri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</w:t>
      </w:r>
      <w:proofErr w:type="spellStart"/>
      <w:r>
        <w:t>evidențiate</w:t>
      </w:r>
      <w:proofErr w:type="spellEnd"/>
      <w:r>
        <w:t xml:space="preserve"> de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judiciară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deceniu</w:t>
      </w:r>
      <w:proofErr w:type="spellEnd"/>
      <w:r>
        <w:t xml:space="preserve">. </w:t>
      </w:r>
    </w:p>
    <w:p w14:paraId="75BEFBD5" w14:textId="77777777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Evenimentul</w:t>
      </w:r>
      <w:proofErr w:type="spellEnd"/>
      <w:r w:rsidRPr="000B5958">
        <w:rPr>
          <w:lang w:val="fr-FR"/>
        </w:rPr>
        <w:t xml:space="preserve"> s-a </w:t>
      </w:r>
      <w:proofErr w:type="spellStart"/>
      <w:r w:rsidRPr="000B5958">
        <w:rPr>
          <w:lang w:val="fr-FR"/>
        </w:rPr>
        <w:t>desfășurat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sediul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Institutului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Cercetări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Calea</w:t>
      </w:r>
      <w:proofErr w:type="spellEnd"/>
      <w:r w:rsidRPr="000B5958">
        <w:rPr>
          <w:lang w:val="fr-FR"/>
        </w:rPr>
        <w:t xml:space="preserve"> 13 </w:t>
      </w:r>
      <w:proofErr w:type="spellStart"/>
      <w:r w:rsidRPr="000B5958">
        <w:rPr>
          <w:lang w:val="fr-FR"/>
        </w:rPr>
        <w:t>Septembrie</w:t>
      </w:r>
      <w:proofErr w:type="spellEnd"/>
      <w:r w:rsidRPr="000B5958">
        <w:rPr>
          <w:lang w:val="fr-FR"/>
        </w:rPr>
        <w:t xml:space="preserve"> nr. 13, sala Costin C. </w:t>
      </w:r>
      <w:proofErr w:type="spellStart"/>
      <w:r w:rsidRPr="000B5958">
        <w:rPr>
          <w:lang w:val="fr-FR"/>
        </w:rPr>
        <w:t>Kirițescu</w:t>
      </w:r>
      <w:proofErr w:type="spellEnd"/>
      <w:r w:rsidRPr="000B5958">
        <w:rPr>
          <w:lang w:val="fr-FR"/>
        </w:rPr>
        <w:t xml:space="preserve"> - Pierre Werner, </w:t>
      </w:r>
      <w:proofErr w:type="spellStart"/>
      <w:r w:rsidRPr="000B5958">
        <w:rPr>
          <w:lang w:val="fr-FR"/>
        </w:rPr>
        <w:t>parter</w:t>
      </w:r>
      <w:proofErr w:type="spellEnd"/>
      <w:r w:rsidRPr="000B5958">
        <w:rPr>
          <w:lang w:val="fr-FR"/>
        </w:rPr>
        <w:t xml:space="preserve">, sala 228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organizat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parteneriat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Editura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Universul</w:t>
      </w:r>
      <w:proofErr w:type="spellEnd"/>
      <w:r w:rsidRPr="000B5958">
        <w:rPr>
          <w:lang w:val="fr-FR"/>
        </w:rPr>
        <w:t xml:space="preserve"> Juridic,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participarea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fizică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unui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număr</w:t>
      </w:r>
      <w:proofErr w:type="spellEnd"/>
      <w:r w:rsidRPr="000B5958">
        <w:rPr>
          <w:lang w:val="fr-FR"/>
        </w:rPr>
        <w:t xml:space="preserve"> de 60 </w:t>
      </w:r>
      <w:proofErr w:type="spellStart"/>
      <w:r w:rsidRPr="000B5958">
        <w:rPr>
          <w:lang w:val="fr-FR"/>
        </w:rPr>
        <w:t>persoane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practicieni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teoreticieni</w:t>
      </w:r>
      <w:proofErr w:type="spellEnd"/>
      <w:r w:rsidRPr="000B5958">
        <w:rPr>
          <w:lang w:val="fr-FR"/>
        </w:rPr>
        <w:t xml:space="preserve"> ai </w:t>
      </w:r>
      <w:proofErr w:type="spellStart"/>
      <w:r w:rsidRPr="000B5958">
        <w:rPr>
          <w:lang w:val="fr-FR"/>
        </w:rPr>
        <w:t>dreptului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penal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dreptului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procesual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penal</w:t>
      </w:r>
      <w:proofErr w:type="spellEnd"/>
      <w:r w:rsidRPr="000B5958">
        <w:rPr>
          <w:lang w:val="fr-FR"/>
        </w:rPr>
        <w:t xml:space="preserve">, dar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persoane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interesate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domeniu</w:t>
      </w:r>
      <w:proofErr w:type="spellEnd"/>
      <w:r w:rsidRPr="000B5958">
        <w:rPr>
          <w:lang w:val="fr-FR"/>
        </w:rPr>
        <w:t xml:space="preserve">. De </w:t>
      </w:r>
      <w:proofErr w:type="spellStart"/>
      <w:r w:rsidRPr="000B5958">
        <w:rPr>
          <w:lang w:val="fr-FR"/>
        </w:rPr>
        <w:t>asemenea</w:t>
      </w:r>
      <w:proofErr w:type="spellEnd"/>
      <w:r w:rsidRPr="000B5958">
        <w:rPr>
          <w:lang w:val="fr-FR"/>
        </w:rPr>
        <w:t xml:space="preserve">, a </w:t>
      </w:r>
      <w:proofErr w:type="spellStart"/>
      <w:r w:rsidRPr="000B5958">
        <w:rPr>
          <w:lang w:val="fr-FR"/>
        </w:rPr>
        <w:t>existat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posibilitatea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celor</w:t>
      </w:r>
      <w:proofErr w:type="spellEnd"/>
      <w:r w:rsidRPr="000B5958">
        <w:rPr>
          <w:lang w:val="fr-FR"/>
        </w:rPr>
        <w:t xml:space="preserve"> care nu au </w:t>
      </w:r>
      <w:proofErr w:type="spellStart"/>
      <w:r w:rsidRPr="000B5958">
        <w:rPr>
          <w:lang w:val="fr-FR"/>
        </w:rPr>
        <w:t>putut</w:t>
      </w:r>
      <w:proofErr w:type="spellEnd"/>
      <w:r w:rsidRPr="000B5958">
        <w:rPr>
          <w:lang w:val="fr-FR"/>
        </w:rPr>
        <w:t xml:space="preserve"> participa </w:t>
      </w:r>
      <w:proofErr w:type="spellStart"/>
      <w:r w:rsidRPr="000B5958">
        <w:rPr>
          <w:lang w:val="fr-FR"/>
        </w:rPr>
        <w:t>fizic</w:t>
      </w:r>
      <w:proofErr w:type="spellEnd"/>
      <w:r w:rsidRPr="000B5958">
        <w:rPr>
          <w:lang w:val="fr-FR"/>
        </w:rPr>
        <w:t xml:space="preserve"> </w:t>
      </w:r>
      <w:proofErr w:type="gramStart"/>
      <w:r w:rsidRPr="000B5958">
        <w:rPr>
          <w:lang w:val="fr-FR"/>
        </w:rPr>
        <w:t>de a</w:t>
      </w:r>
      <w:proofErr w:type="gramEnd"/>
      <w:r w:rsidRPr="000B5958">
        <w:rPr>
          <w:lang w:val="fr-FR"/>
        </w:rPr>
        <w:t xml:space="preserve"> se </w:t>
      </w:r>
      <w:proofErr w:type="spellStart"/>
      <w:r w:rsidRPr="000B5958">
        <w:rPr>
          <w:lang w:val="fr-FR"/>
        </w:rPr>
        <w:t>înscrie</w:t>
      </w:r>
      <w:proofErr w:type="spellEnd"/>
      <w:r w:rsidRPr="000B5958">
        <w:rPr>
          <w:lang w:val="fr-FR"/>
        </w:rPr>
        <w:t xml:space="preserve"> online la </w:t>
      </w:r>
      <w:proofErr w:type="spellStart"/>
      <w:r w:rsidRPr="000B5958">
        <w:rPr>
          <w:lang w:val="fr-FR"/>
        </w:rPr>
        <w:t>eveniment</w:t>
      </w:r>
      <w:proofErr w:type="spellEnd"/>
      <w:r w:rsidRPr="000B5958">
        <w:rPr>
          <w:lang w:val="fr-FR"/>
        </w:rPr>
        <w:t xml:space="preserve">. </w:t>
      </w:r>
    </w:p>
    <w:p w14:paraId="3AD003F4" w14:textId="12810FFD" w:rsidR="00375431" w:rsidRPr="000B5958" w:rsidRDefault="00375431" w:rsidP="00375431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Speakerii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principali</w:t>
      </w:r>
      <w:proofErr w:type="spellEnd"/>
      <w:r w:rsidRPr="000B5958">
        <w:rPr>
          <w:lang w:val="fr-FR"/>
        </w:rPr>
        <w:t xml:space="preserve"> ai </w:t>
      </w:r>
      <w:proofErr w:type="spellStart"/>
      <w:r w:rsidRPr="000B5958">
        <w:rPr>
          <w:lang w:val="fr-FR"/>
        </w:rPr>
        <w:t>Sympozionului</w:t>
      </w:r>
      <w:proofErr w:type="spellEnd"/>
      <w:r w:rsidRPr="000B5958">
        <w:rPr>
          <w:lang w:val="fr-FR"/>
        </w:rPr>
        <w:t xml:space="preserve"> au </w:t>
      </w:r>
      <w:proofErr w:type="spellStart"/>
      <w:r w:rsidRPr="000B5958">
        <w:rPr>
          <w:lang w:val="fr-FR"/>
        </w:rPr>
        <w:t>fost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domnul</w:t>
      </w:r>
      <w:proofErr w:type="spellEnd"/>
      <w:r w:rsidRPr="000B5958">
        <w:rPr>
          <w:lang w:val="fr-FR"/>
        </w:rPr>
        <w:t xml:space="preserve"> </w:t>
      </w:r>
      <w:r w:rsidR="00723118" w:rsidRPr="000B5958">
        <w:rPr>
          <w:lang w:val="fr-FR"/>
        </w:rPr>
        <w:t>p</w:t>
      </w:r>
      <w:r w:rsidRPr="000B5958">
        <w:rPr>
          <w:lang w:val="fr-FR"/>
        </w:rPr>
        <w:t xml:space="preserve">rof. </w:t>
      </w:r>
      <w:proofErr w:type="spellStart"/>
      <w:r w:rsidRPr="000B5958">
        <w:rPr>
          <w:lang w:val="fr-FR"/>
        </w:rPr>
        <w:t>univ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Constantin </w:t>
      </w:r>
      <w:proofErr w:type="spellStart"/>
      <w:r w:rsidRPr="000B5958">
        <w:rPr>
          <w:lang w:val="fr-FR"/>
        </w:rPr>
        <w:t>Mitrache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Facultatea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Universitatea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București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domnul</w:t>
      </w:r>
      <w:proofErr w:type="spellEnd"/>
      <w:r w:rsidRPr="000B5958">
        <w:rPr>
          <w:lang w:val="fr-FR"/>
        </w:rPr>
        <w:t xml:space="preserve"> </w:t>
      </w:r>
      <w:r w:rsidR="00723118" w:rsidRPr="000B5958">
        <w:rPr>
          <w:lang w:val="fr-FR"/>
        </w:rPr>
        <w:t>p</w:t>
      </w:r>
      <w:r w:rsidRPr="000B5958">
        <w:rPr>
          <w:lang w:val="fr-FR"/>
        </w:rPr>
        <w:t xml:space="preserve">rof. </w:t>
      </w:r>
      <w:proofErr w:type="spellStart"/>
      <w:r w:rsidRPr="000B5958">
        <w:rPr>
          <w:lang w:val="fr-FR"/>
        </w:rPr>
        <w:t>univ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Tudorel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Toader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Facultatea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Universitatea</w:t>
      </w:r>
      <w:proofErr w:type="spellEnd"/>
      <w:r w:rsidRPr="000B5958">
        <w:rPr>
          <w:lang w:val="fr-FR"/>
        </w:rPr>
        <w:t xml:space="preserve"> ”Al. I. Cuza”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Iași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domnul</w:t>
      </w:r>
      <w:proofErr w:type="spellEnd"/>
      <w:r w:rsidRPr="000B5958">
        <w:rPr>
          <w:lang w:val="fr-FR"/>
        </w:rPr>
        <w:t xml:space="preserve"> </w:t>
      </w:r>
      <w:r w:rsidR="00723118" w:rsidRPr="000B5958">
        <w:rPr>
          <w:lang w:val="fr-FR"/>
        </w:rPr>
        <w:t>c</w:t>
      </w:r>
      <w:r w:rsidRPr="000B5958">
        <w:rPr>
          <w:lang w:val="fr-FR"/>
        </w:rPr>
        <w:t xml:space="preserve">onf. </w:t>
      </w:r>
      <w:proofErr w:type="spellStart"/>
      <w:proofErr w:type="gramStart"/>
      <w:r w:rsidRPr="000B5958">
        <w:rPr>
          <w:lang w:val="fr-FR"/>
        </w:rPr>
        <w:t>univ</w:t>
      </w:r>
      <w:proofErr w:type="spellEnd"/>
      <w:proofErr w:type="gram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univ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Bogdan </w:t>
      </w:r>
      <w:proofErr w:type="spellStart"/>
      <w:r w:rsidRPr="000B5958">
        <w:rPr>
          <w:lang w:val="fr-FR"/>
        </w:rPr>
        <w:t>Bulai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Facultatea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Universitatea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București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doamna</w:t>
      </w:r>
      <w:proofErr w:type="spellEnd"/>
      <w:r w:rsidRPr="000B5958">
        <w:rPr>
          <w:lang w:val="fr-FR"/>
        </w:rPr>
        <w:t xml:space="preserve"> </w:t>
      </w:r>
      <w:r w:rsidR="00723118" w:rsidRPr="000B5958">
        <w:rPr>
          <w:lang w:val="fr-FR"/>
        </w:rPr>
        <w:t>p</w:t>
      </w:r>
      <w:r w:rsidRPr="000B5958">
        <w:rPr>
          <w:lang w:val="fr-FR"/>
        </w:rPr>
        <w:t xml:space="preserve">rof. </w:t>
      </w:r>
      <w:proofErr w:type="spellStart"/>
      <w:r w:rsidRPr="000B5958">
        <w:rPr>
          <w:lang w:val="fr-FR"/>
        </w:rPr>
        <w:t>univ</w:t>
      </w:r>
      <w:proofErr w:type="spellEnd"/>
      <w:r w:rsidRPr="000B5958">
        <w:rPr>
          <w:lang w:val="fr-FR"/>
        </w:rPr>
        <w:t xml:space="preserve">. </w:t>
      </w:r>
      <w:proofErr w:type="spellStart"/>
      <w:r w:rsidRPr="000B5958">
        <w:rPr>
          <w:lang w:val="fr-FR"/>
        </w:rPr>
        <w:t>dr</w:t>
      </w:r>
      <w:proofErr w:type="spellEnd"/>
      <w:r w:rsidRPr="000B5958">
        <w:rPr>
          <w:lang w:val="fr-FR"/>
        </w:rPr>
        <w:t xml:space="preserve">. Lavinia </w:t>
      </w:r>
      <w:proofErr w:type="spellStart"/>
      <w:r w:rsidRPr="000B5958">
        <w:rPr>
          <w:lang w:val="fr-FR"/>
        </w:rPr>
        <w:t>Lefterache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Facultatea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Drept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Universitatea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București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Judecător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Înalta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Curte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Casație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Justiție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doamna</w:t>
      </w:r>
      <w:proofErr w:type="spellEnd"/>
      <w:r w:rsidRPr="000B5958">
        <w:rPr>
          <w:lang w:val="fr-FR"/>
        </w:rPr>
        <w:t xml:space="preserve"> Alina </w:t>
      </w:r>
      <w:proofErr w:type="spellStart"/>
      <w:r w:rsidRPr="000B5958">
        <w:rPr>
          <w:lang w:val="fr-FR"/>
        </w:rPr>
        <w:t>Moșneagu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Judecător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Curtea</w:t>
      </w:r>
      <w:proofErr w:type="spellEnd"/>
      <w:r w:rsidRPr="000B5958">
        <w:rPr>
          <w:lang w:val="fr-FR"/>
        </w:rPr>
        <w:t xml:space="preserve"> de Apel </w:t>
      </w:r>
      <w:proofErr w:type="spellStart"/>
      <w:r w:rsidRPr="000B5958">
        <w:rPr>
          <w:lang w:val="fr-FR"/>
        </w:rPr>
        <w:t>București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formator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Institutul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Național</w:t>
      </w:r>
      <w:proofErr w:type="spellEnd"/>
      <w:r w:rsidRPr="000B5958">
        <w:rPr>
          <w:lang w:val="fr-FR"/>
        </w:rPr>
        <w:t xml:space="preserve"> al </w:t>
      </w:r>
      <w:proofErr w:type="spellStart"/>
      <w:r w:rsidRPr="000B5958">
        <w:rPr>
          <w:lang w:val="fr-FR"/>
        </w:rPr>
        <w:t>Magistraturii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Școala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Națională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Grefieri</w:t>
      </w:r>
      <w:proofErr w:type="spellEnd"/>
      <w:r w:rsidRPr="000B5958">
        <w:rPr>
          <w:lang w:val="fr-FR"/>
        </w:rPr>
        <w:t>.</w:t>
      </w:r>
    </w:p>
    <w:p w14:paraId="5A52FE89" w14:textId="396C05F3" w:rsidR="00F10727" w:rsidRPr="000B5958" w:rsidRDefault="00375431" w:rsidP="007C3DA4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lastRenderedPageBreak/>
        <w:t xml:space="preserve">Mai </w:t>
      </w:r>
      <w:proofErr w:type="spellStart"/>
      <w:r w:rsidRPr="000B5958">
        <w:rPr>
          <w:lang w:val="fr-FR"/>
        </w:rPr>
        <w:t>multe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informații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despre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acest</w:t>
      </w:r>
      <w:proofErr w:type="spellEnd"/>
      <w:r w:rsidRPr="000B5958">
        <w:rPr>
          <w:lang w:val="fr-FR"/>
        </w:rPr>
        <w:t xml:space="preserve"> Symposion </w:t>
      </w:r>
      <w:proofErr w:type="spellStart"/>
      <w:r w:rsidRPr="000B5958">
        <w:rPr>
          <w:lang w:val="fr-FR"/>
        </w:rPr>
        <w:t>sunt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disponibile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pe</w:t>
      </w:r>
      <w:proofErr w:type="spellEnd"/>
      <w:r w:rsidRPr="000B5958">
        <w:rPr>
          <w:lang w:val="fr-FR"/>
        </w:rPr>
        <w:t xml:space="preserve"> </w:t>
      </w:r>
      <w:hyperlink r:id="rId32" w:history="1">
        <w:r w:rsidR="00EE1BC8" w:rsidRPr="000B5958">
          <w:rPr>
            <w:rStyle w:val="Hyperlink"/>
            <w:lang w:val="fr-FR"/>
          </w:rPr>
          <w:t>https://www.universuljuridic.ro/symposionul-noul-drept-penal-roman-noi-explicatii-teoretice-2014-2024/</w:t>
        </w:r>
      </w:hyperlink>
    </w:p>
    <w:p w14:paraId="03EB597E" w14:textId="77777777" w:rsidR="00EE1BC8" w:rsidRPr="000B5958" w:rsidRDefault="00EE1BC8" w:rsidP="007C3DA4">
      <w:pPr>
        <w:spacing w:after="0" w:line="240" w:lineRule="auto"/>
        <w:ind w:firstLine="720"/>
        <w:jc w:val="both"/>
        <w:rPr>
          <w:lang w:val="fr-FR"/>
        </w:rPr>
      </w:pPr>
    </w:p>
    <w:p w14:paraId="23FC76DE" w14:textId="42BBADA1" w:rsidR="00DA0235" w:rsidRPr="000B5958" w:rsidRDefault="00DA0235" w:rsidP="007C3DA4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b/>
          <w:bCs/>
          <w:lang w:val="fr-FR"/>
        </w:rPr>
        <w:t>VI.</w:t>
      </w:r>
      <w:r w:rsidR="00076951" w:rsidRPr="000B5958">
        <w:rPr>
          <w:rFonts w:ascii="Georgia" w:eastAsia="Times New Roman" w:hAnsi="Georgia" w:cs="Times New Roman"/>
          <w:kern w:val="0"/>
          <w:sz w:val="27"/>
          <w:szCs w:val="27"/>
          <w:lang w:val="fr-FR"/>
          <w14:ligatures w14:val="none"/>
        </w:rPr>
        <w:t xml:space="preserve"> </w:t>
      </w:r>
      <w:r w:rsidR="005B3FC3" w:rsidRPr="000B5958">
        <w:rPr>
          <w:lang w:val="fr-FR"/>
        </w:rPr>
        <w:t>Pr</w:t>
      </w:r>
      <w:r w:rsidR="00076951" w:rsidRPr="000B5958">
        <w:rPr>
          <w:lang w:val="fr-FR"/>
        </w:rPr>
        <w:t>of.</w:t>
      </w:r>
      <w:r w:rsidR="005B3FC3" w:rsidRPr="000B5958">
        <w:rPr>
          <w:lang w:val="fr-FR"/>
        </w:rPr>
        <w:t xml:space="preserve"> </w:t>
      </w:r>
      <w:proofErr w:type="spellStart"/>
      <w:r w:rsidR="005B3FC3" w:rsidRPr="000B5958">
        <w:rPr>
          <w:lang w:val="fr-FR"/>
        </w:rPr>
        <w:t>univ</w:t>
      </w:r>
      <w:proofErr w:type="spellEnd"/>
      <w:r w:rsidR="005B3FC3" w:rsidRPr="000B5958">
        <w:rPr>
          <w:lang w:val="fr-FR"/>
        </w:rPr>
        <w:t>.</w:t>
      </w:r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dr</w:t>
      </w:r>
      <w:proofErr w:type="spellEnd"/>
      <w:r w:rsidR="00076951" w:rsidRPr="000B5958">
        <w:rPr>
          <w:lang w:val="fr-FR"/>
        </w:rPr>
        <w:t>. </w:t>
      </w:r>
      <w:proofErr w:type="spellStart"/>
      <w:r w:rsidR="00076951">
        <w:fldChar w:fldCharType="begin"/>
      </w:r>
      <w:r w:rsidR="00076951" w:rsidRPr="000B5958">
        <w:rPr>
          <w:lang w:val="fr-FR"/>
        </w:rPr>
        <w:instrText>HYPERLINK "https://profesionisti.juridice.ro/evelina-oprina"</w:instrText>
      </w:r>
      <w:r w:rsidR="00076951">
        <w:fldChar w:fldCharType="separate"/>
      </w:r>
      <w:r w:rsidR="00076951" w:rsidRPr="000B5958">
        <w:rPr>
          <w:rStyle w:val="Hyperlink"/>
          <w:color w:val="auto"/>
          <w:u w:val="none"/>
          <w:lang w:val="fr-FR"/>
        </w:rPr>
        <w:t>Evelina</w:t>
      </w:r>
      <w:proofErr w:type="spellEnd"/>
      <w:r w:rsidR="00076951" w:rsidRPr="000B5958">
        <w:rPr>
          <w:rStyle w:val="Hyperlink"/>
          <w:color w:val="auto"/>
          <w:u w:val="none"/>
          <w:lang w:val="fr-FR"/>
        </w:rPr>
        <w:t xml:space="preserve"> </w:t>
      </w:r>
      <w:proofErr w:type="spellStart"/>
      <w:r w:rsidR="00076951" w:rsidRPr="000B5958">
        <w:rPr>
          <w:rStyle w:val="Hyperlink"/>
          <w:color w:val="auto"/>
          <w:u w:val="none"/>
          <w:lang w:val="fr-FR"/>
        </w:rPr>
        <w:t>Oprina</w:t>
      </w:r>
      <w:proofErr w:type="spellEnd"/>
      <w:r w:rsidR="00076951">
        <w:rPr>
          <w:rStyle w:val="Hyperlink"/>
          <w:color w:val="auto"/>
          <w:u w:val="none"/>
        </w:rPr>
        <w:fldChar w:fldCharType="end"/>
      </w:r>
      <w:r w:rsidR="00076951" w:rsidRPr="000B5958">
        <w:rPr>
          <w:lang w:val="fr-FR"/>
        </w:rPr>
        <w:t xml:space="preserve">, </w:t>
      </w:r>
      <w:proofErr w:type="spellStart"/>
      <w:r w:rsidR="00076951" w:rsidRPr="000B5958">
        <w:rPr>
          <w:lang w:val="fr-FR"/>
        </w:rPr>
        <w:t>director</w:t>
      </w:r>
      <w:proofErr w:type="spellEnd"/>
      <w:r w:rsidR="00076951" w:rsidRPr="000B5958">
        <w:rPr>
          <w:lang w:val="fr-FR"/>
        </w:rPr>
        <w:t xml:space="preserve"> al </w:t>
      </w:r>
      <w:proofErr w:type="spellStart"/>
      <w:r w:rsidR="00076951" w:rsidRPr="000B5958">
        <w:rPr>
          <w:lang w:val="fr-FR"/>
        </w:rPr>
        <w:t>Institutului</w:t>
      </w:r>
      <w:proofErr w:type="spellEnd"/>
      <w:r w:rsidR="00076951" w:rsidRPr="000B5958">
        <w:rPr>
          <w:lang w:val="fr-FR"/>
        </w:rPr>
        <w:t xml:space="preserve"> de </w:t>
      </w:r>
      <w:proofErr w:type="spellStart"/>
      <w:r w:rsidR="00076951" w:rsidRPr="000B5958">
        <w:rPr>
          <w:lang w:val="fr-FR"/>
        </w:rPr>
        <w:t>Cercetări</w:t>
      </w:r>
      <w:proofErr w:type="spellEnd"/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Juridice</w:t>
      </w:r>
      <w:proofErr w:type="spellEnd"/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și</w:t>
      </w:r>
      <w:proofErr w:type="spellEnd"/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cercet</w:t>
      </w:r>
      <w:proofErr w:type="spellEnd"/>
      <w:r w:rsidR="00076951" w:rsidRPr="000B5958">
        <w:rPr>
          <w:lang w:val="fr-FR"/>
        </w:rPr>
        <w:t xml:space="preserve">. </w:t>
      </w:r>
      <w:proofErr w:type="spellStart"/>
      <w:proofErr w:type="gramStart"/>
      <w:r w:rsidR="00076951" w:rsidRPr="000B5958">
        <w:rPr>
          <w:lang w:val="fr-FR"/>
        </w:rPr>
        <w:t>șt</w:t>
      </w:r>
      <w:proofErr w:type="spellEnd"/>
      <w:proofErr w:type="gramEnd"/>
      <w:r w:rsidR="00076951" w:rsidRPr="000B5958">
        <w:rPr>
          <w:lang w:val="fr-FR"/>
        </w:rPr>
        <w:t xml:space="preserve">. </w:t>
      </w:r>
      <w:r w:rsidR="00E9455B" w:rsidRPr="000B5958">
        <w:rPr>
          <w:lang w:val="fr-FR"/>
        </w:rPr>
        <w:t xml:space="preserve">II </w:t>
      </w:r>
      <w:proofErr w:type="spellStart"/>
      <w:r w:rsidR="00076951" w:rsidRPr="000B5958">
        <w:rPr>
          <w:lang w:val="fr-FR"/>
        </w:rPr>
        <w:t>dr</w:t>
      </w:r>
      <w:proofErr w:type="spellEnd"/>
      <w:r w:rsidR="00076951" w:rsidRPr="000B5958">
        <w:rPr>
          <w:lang w:val="fr-FR"/>
        </w:rPr>
        <w:t>. </w:t>
      </w:r>
      <w:hyperlink r:id="rId33" w:history="1">
        <w:r w:rsidR="00076951" w:rsidRPr="000B5958">
          <w:rPr>
            <w:rStyle w:val="Hyperlink"/>
            <w:color w:val="auto"/>
            <w:u w:val="none"/>
            <w:lang w:val="fr-FR"/>
          </w:rPr>
          <w:t xml:space="preserve">Tudor </w:t>
        </w:r>
        <w:proofErr w:type="spellStart"/>
        <w:r w:rsidR="00076951" w:rsidRPr="000B5958">
          <w:rPr>
            <w:rStyle w:val="Hyperlink"/>
            <w:color w:val="auto"/>
            <w:u w:val="none"/>
            <w:lang w:val="fr-FR"/>
          </w:rPr>
          <w:t>Avrigeanu</w:t>
        </w:r>
        <w:proofErr w:type="spellEnd"/>
      </w:hyperlink>
      <w:r w:rsidR="00076951" w:rsidRPr="000B5958">
        <w:rPr>
          <w:lang w:val="fr-FR"/>
        </w:rPr>
        <w:t xml:space="preserve">, </w:t>
      </w:r>
      <w:proofErr w:type="spellStart"/>
      <w:r w:rsidR="00076951" w:rsidRPr="000B5958">
        <w:rPr>
          <w:lang w:val="fr-FR"/>
        </w:rPr>
        <w:t>coordonatorul</w:t>
      </w:r>
      <w:proofErr w:type="spellEnd"/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Departamentului</w:t>
      </w:r>
      <w:proofErr w:type="spellEnd"/>
      <w:r w:rsidR="00076951" w:rsidRPr="000B5958">
        <w:rPr>
          <w:lang w:val="fr-FR"/>
        </w:rPr>
        <w:t xml:space="preserve"> de </w:t>
      </w:r>
      <w:proofErr w:type="spellStart"/>
      <w:r w:rsidR="00076951" w:rsidRPr="000B5958">
        <w:rPr>
          <w:lang w:val="fr-FR"/>
        </w:rPr>
        <w:t>Drept</w:t>
      </w:r>
      <w:proofErr w:type="spellEnd"/>
      <w:r w:rsidR="00076951" w:rsidRPr="000B5958">
        <w:rPr>
          <w:lang w:val="fr-FR"/>
        </w:rPr>
        <w:t xml:space="preserve"> Public al </w:t>
      </w:r>
      <w:proofErr w:type="spellStart"/>
      <w:r w:rsidR="00C844A0" w:rsidRPr="000B5958">
        <w:rPr>
          <w:lang w:val="fr-FR"/>
        </w:rPr>
        <w:t>I</w:t>
      </w:r>
      <w:r w:rsidR="00076951" w:rsidRPr="000B5958">
        <w:rPr>
          <w:lang w:val="fr-FR"/>
        </w:rPr>
        <w:t>nstitutului</w:t>
      </w:r>
      <w:proofErr w:type="spellEnd"/>
      <w:r w:rsidR="00C844A0" w:rsidRPr="000B5958">
        <w:rPr>
          <w:lang w:val="fr-FR"/>
        </w:rPr>
        <w:t xml:space="preserve"> </w:t>
      </w:r>
      <w:r w:rsidR="00723118" w:rsidRPr="000B5958">
        <w:rPr>
          <w:lang w:val="fr-FR"/>
        </w:rPr>
        <w:t xml:space="preserve">de </w:t>
      </w:r>
      <w:proofErr w:type="spellStart"/>
      <w:r w:rsidR="00723118" w:rsidRPr="000B5958">
        <w:rPr>
          <w:lang w:val="fr-FR"/>
        </w:rPr>
        <w:t>Cercetări</w:t>
      </w:r>
      <w:proofErr w:type="spellEnd"/>
      <w:r w:rsidR="00723118" w:rsidRPr="000B5958">
        <w:rPr>
          <w:lang w:val="fr-FR"/>
        </w:rPr>
        <w:t xml:space="preserve"> </w:t>
      </w:r>
      <w:proofErr w:type="spellStart"/>
      <w:r w:rsidR="00723118" w:rsidRPr="000B5958">
        <w:rPr>
          <w:lang w:val="fr-FR"/>
        </w:rPr>
        <w:t>Juridice</w:t>
      </w:r>
      <w:proofErr w:type="spellEnd"/>
      <w:r w:rsidR="00723118" w:rsidRPr="000B5958">
        <w:rPr>
          <w:lang w:val="fr-FR"/>
        </w:rPr>
        <w:t xml:space="preserve"> </w:t>
      </w:r>
      <w:r w:rsidR="00C844A0" w:rsidRPr="000B5958">
        <w:rPr>
          <w:lang w:val="fr-FR"/>
        </w:rPr>
        <w:t xml:space="preserve">au </w:t>
      </w:r>
      <w:proofErr w:type="spellStart"/>
      <w:r w:rsidR="00C844A0" w:rsidRPr="000B5958">
        <w:rPr>
          <w:lang w:val="fr-FR"/>
        </w:rPr>
        <w:t>susținut</w:t>
      </w:r>
      <w:proofErr w:type="spellEnd"/>
      <w:r w:rsidR="00076951" w:rsidRPr="000B5958">
        <w:rPr>
          <w:lang w:val="fr-FR"/>
        </w:rPr>
        <w:t xml:space="preserve"> la </w:t>
      </w:r>
      <w:proofErr w:type="spellStart"/>
      <w:r w:rsidR="00076951" w:rsidRPr="000B5958">
        <w:rPr>
          <w:lang w:val="fr-FR"/>
        </w:rPr>
        <w:t>Facultatea</w:t>
      </w:r>
      <w:proofErr w:type="spellEnd"/>
      <w:r w:rsidR="00076951" w:rsidRPr="000B5958">
        <w:rPr>
          <w:lang w:val="fr-FR"/>
        </w:rPr>
        <w:t xml:space="preserve"> de </w:t>
      </w:r>
      <w:proofErr w:type="spellStart"/>
      <w:r w:rsidR="00076951" w:rsidRPr="000B5958">
        <w:rPr>
          <w:lang w:val="fr-FR"/>
        </w:rPr>
        <w:t>Drept</w:t>
      </w:r>
      <w:proofErr w:type="spellEnd"/>
      <w:r w:rsidR="00076951" w:rsidRPr="000B5958">
        <w:rPr>
          <w:lang w:val="fr-FR"/>
        </w:rPr>
        <w:t xml:space="preserve">, </w:t>
      </w:r>
      <w:proofErr w:type="spellStart"/>
      <w:r w:rsidR="00076951" w:rsidRPr="000B5958">
        <w:rPr>
          <w:lang w:val="fr-FR"/>
        </w:rPr>
        <w:t>Universitatea</w:t>
      </w:r>
      <w:proofErr w:type="spellEnd"/>
      <w:r w:rsidR="00076951" w:rsidRPr="000B5958">
        <w:rPr>
          <w:lang w:val="fr-FR"/>
        </w:rPr>
        <w:t xml:space="preserve"> de </w:t>
      </w:r>
      <w:proofErr w:type="spellStart"/>
      <w:r w:rsidR="00076951" w:rsidRPr="000B5958">
        <w:rPr>
          <w:lang w:val="fr-FR"/>
        </w:rPr>
        <w:t>Vest</w:t>
      </w:r>
      <w:proofErr w:type="spellEnd"/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din</w:t>
      </w:r>
      <w:proofErr w:type="spellEnd"/>
      <w:r w:rsidR="00076951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Timișoara</w:t>
      </w:r>
      <w:proofErr w:type="spellEnd"/>
      <w:r w:rsidR="00C844A0" w:rsidRPr="000B5958">
        <w:rPr>
          <w:lang w:val="fr-FR"/>
        </w:rPr>
        <w:t xml:space="preserve"> </w:t>
      </w:r>
      <w:proofErr w:type="spellStart"/>
      <w:r w:rsidR="00076951" w:rsidRPr="000B5958">
        <w:rPr>
          <w:lang w:val="fr-FR"/>
        </w:rPr>
        <w:t>preleger</w:t>
      </w:r>
      <w:r w:rsidR="00C844A0" w:rsidRPr="000B5958">
        <w:rPr>
          <w:lang w:val="fr-FR"/>
        </w:rPr>
        <w:t>ile</w:t>
      </w:r>
      <w:proofErr w:type="spellEnd"/>
      <w:r w:rsidR="00076951" w:rsidRPr="000B5958">
        <w:rPr>
          <w:lang w:val="fr-FR"/>
        </w:rPr>
        <w:t> </w:t>
      </w:r>
      <w:r w:rsidR="00C844A0" w:rsidRPr="000B5958">
        <w:rPr>
          <w:lang w:val="fr-FR"/>
        </w:rPr>
        <w:t>”</w:t>
      </w:r>
      <w:proofErr w:type="spellStart"/>
      <w:r w:rsidR="00076951" w:rsidRPr="000B5958">
        <w:rPr>
          <w:i/>
          <w:iCs/>
          <w:lang w:val="fr-FR"/>
        </w:rPr>
        <w:t>Rigoare</w:t>
      </w:r>
      <w:proofErr w:type="spellEnd"/>
      <w:r w:rsidR="00076951" w:rsidRPr="000B5958">
        <w:rPr>
          <w:i/>
          <w:iCs/>
          <w:lang w:val="fr-FR"/>
        </w:rPr>
        <w:t xml:space="preserve">, </w:t>
      </w:r>
      <w:proofErr w:type="spellStart"/>
      <w:r w:rsidR="00076951" w:rsidRPr="000B5958">
        <w:rPr>
          <w:i/>
          <w:iCs/>
          <w:lang w:val="fr-FR"/>
        </w:rPr>
        <w:t>conformitate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și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formalism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în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procesul</w:t>
      </w:r>
      <w:proofErr w:type="spellEnd"/>
      <w:r w:rsidR="00076951" w:rsidRPr="000B5958">
        <w:rPr>
          <w:i/>
          <w:iCs/>
          <w:lang w:val="fr-FR"/>
        </w:rPr>
        <w:t xml:space="preserve"> civil. </w:t>
      </w:r>
      <w:proofErr w:type="spellStart"/>
      <w:r w:rsidR="00076951" w:rsidRPr="000B5958">
        <w:rPr>
          <w:i/>
          <w:iCs/>
          <w:lang w:val="fr-FR"/>
        </w:rPr>
        <w:t>Nulitatea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actelor</w:t>
      </w:r>
      <w:proofErr w:type="spellEnd"/>
      <w:r w:rsidR="00076951" w:rsidRPr="000B5958">
        <w:rPr>
          <w:i/>
          <w:iCs/>
          <w:lang w:val="fr-FR"/>
        </w:rPr>
        <w:t xml:space="preserve"> de </w:t>
      </w:r>
      <w:proofErr w:type="spellStart"/>
      <w:r w:rsidR="00076951" w:rsidRPr="000B5958">
        <w:rPr>
          <w:i/>
          <w:iCs/>
          <w:lang w:val="fr-FR"/>
        </w:rPr>
        <w:t>procedură</w:t>
      </w:r>
      <w:proofErr w:type="spellEnd"/>
      <w:r w:rsidR="00076951" w:rsidRPr="000B5958">
        <w:rPr>
          <w:i/>
          <w:iCs/>
          <w:lang w:val="fr-FR"/>
        </w:rPr>
        <w:t xml:space="preserve"> </w:t>
      </w:r>
      <w:r w:rsidR="00C844A0" w:rsidRPr="000B5958">
        <w:rPr>
          <w:i/>
          <w:iCs/>
          <w:lang w:val="fr-FR"/>
        </w:rPr>
        <w:t>-</w:t>
      </w:r>
      <w:r w:rsidR="00076951" w:rsidRPr="000B5958">
        <w:rPr>
          <w:i/>
          <w:iCs/>
          <w:lang w:val="fr-FR"/>
        </w:rPr>
        <w:t xml:space="preserve"> aspecte practice</w:t>
      </w:r>
      <w:r w:rsidR="00C844A0" w:rsidRPr="000B5958">
        <w:rPr>
          <w:i/>
          <w:iCs/>
          <w:lang w:val="fr-FR"/>
        </w:rPr>
        <w:t xml:space="preserve">”, </w:t>
      </w:r>
      <w:proofErr w:type="spellStart"/>
      <w:r w:rsidR="00C844A0" w:rsidRPr="000B5958">
        <w:rPr>
          <w:lang w:val="fr-FR"/>
        </w:rPr>
        <w:t>respectiv</w:t>
      </w:r>
      <w:proofErr w:type="spellEnd"/>
      <w:r w:rsidR="00076951" w:rsidRPr="000B5958">
        <w:rPr>
          <w:lang w:val="fr-FR"/>
        </w:rPr>
        <w:t> </w:t>
      </w:r>
      <w:r w:rsidR="00C844A0" w:rsidRPr="000B5958">
        <w:rPr>
          <w:lang w:val="fr-FR"/>
        </w:rPr>
        <w:t>”</w:t>
      </w:r>
      <w:proofErr w:type="spellStart"/>
      <w:r w:rsidR="00076951" w:rsidRPr="000B5958">
        <w:rPr>
          <w:i/>
          <w:iCs/>
          <w:lang w:val="fr-FR"/>
        </w:rPr>
        <w:t>Între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știința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dreptului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și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tehnica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proofErr w:type="gramStart"/>
      <w:r w:rsidR="00076951" w:rsidRPr="000B5958">
        <w:rPr>
          <w:i/>
          <w:iCs/>
          <w:lang w:val="fr-FR"/>
        </w:rPr>
        <w:t>juridică</w:t>
      </w:r>
      <w:proofErr w:type="spellEnd"/>
      <w:r w:rsidR="00076951" w:rsidRPr="000B5958">
        <w:rPr>
          <w:i/>
          <w:iCs/>
          <w:lang w:val="fr-FR"/>
        </w:rPr>
        <w:t>:</w:t>
      </w:r>
      <w:proofErr w:type="gram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exemplul</w:t>
      </w:r>
      <w:proofErr w:type="spellEnd"/>
      <w:r w:rsidR="00076951" w:rsidRPr="000B5958">
        <w:rPr>
          <w:i/>
          <w:iCs/>
          <w:lang w:val="fr-FR"/>
        </w:rPr>
        <w:t xml:space="preserve"> </w:t>
      </w:r>
      <w:proofErr w:type="spellStart"/>
      <w:r w:rsidR="00076951" w:rsidRPr="000B5958">
        <w:rPr>
          <w:i/>
          <w:iCs/>
          <w:lang w:val="fr-FR"/>
        </w:rPr>
        <w:t>nulității</w:t>
      </w:r>
      <w:proofErr w:type="spellEnd"/>
      <w:r w:rsidR="00C844A0" w:rsidRPr="000B5958">
        <w:rPr>
          <w:i/>
          <w:iCs/>
          <w:lang w:val="fr-FR"/>
        </w:rPr>
        <w:t>”</w:t>
      </w:r>
      <w:r w:rsidR="00076951" w:rsidRPr="000B5958">
        <w:rPr>
          <w:i/>
          <w:iCs/>
          <w:lang w:val="fr-FR"/>
        </w:rPr>
        <w:t>.</w:t>
      </w:r>
      <w:r w:rsidR="00C844A0" w:rsidRPr="000B5958">
        <w:rPr>
          <w:lang w:val="fr-FR"/>
        </w:rPr>
        <w:t xml:space="preserve"> </w:t>
      </w:r>
      <w:proofErr w:type="spellStart"/>
      <w:r w:rsidR="00C844A0" w:rsidRPr="000B5958">
        <w:rPr>
          <w:lang w:val="fr-FR"/>
        </w:rPr>
        <w:t>Evenimentul</w:t>
      </w:r>
      <w:proofErr w:type="spellEnd"/>
      <w:r w:rsidR="00C844A0" w:rsidRPr="000B5958">
        <w:rPr>
          <w:lang w:val="fr-FR"/>
        </w:rPr>
        <w:t xml:space="preserve"> se </w:t>
      </w:r>
      <w:proofErr w:type="spellStart"/>
      <w:r w:rsidR="00C844A0" w:rsidRPr="000B5958">
        <w:rPr>
          <w:lang w:val="fr-FR"/>
        </w:rPr>
        <w:t>circumscrie</w:t>
      </w:r>
      <w:proofErr w:type="spellEnd"/>
      <w:r w:rsidR="00C844A0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campaniei</w:t>
      </w:r>
      <w:proofErr w:type="spellEnd"/>
      <w:r w:rsidR="00E859FC" w:rsidRPr="000B5958">
        <w:rPr>
          <w:lang w:val="fr-FR"/>
        </w:rPr>
        <w:t xml:space="preserve"> de </w:t>
      </w:r>
      <w:proofErr w:type="spellStart"/>
      <w:r w:rsidR="00335C5F" w:rsidRPr="000B5958">
        <w:rPr>
          <w:lang w:val="fr-FR"/>
        </w:rPr>
        <w:t>inițiere</w:t>
      </w:r>
      <w:proofErr w:type="spellEnd"/>
      <w:r w:rsidR="00335C5F" w:rsidRPr="000B5958">
        <w:rPr>
          <w:lang w:val="fr-FR"/>
        </w:rPr>
        <w:t xml:space="preserve"> </w:t>
      </w:r>
      <w:proofErr w:type="spellStart"/>
      <w:r w:rsidR="00335C5F" w:rsidRPr="000B5958">
        <w:rPr>
          <w:lang w:val="fr-FR"/>
        </w:rPr>
        <w:t>și</w:t>
      </w:r>
      <w:proofErr w:type="spellEnd"/>
      <w:r w:rsidR="00335C5F" w:rsidRPr="000B5958">
        <w:rPr>
          <w:lang w:val="fr-FR"/>
        </w:rPr>
        <w:t xml:space="preserve"> </w:t>
      </w:r>
      <w:proofErr w:type="spellStart"/>
      <w:r w:rsidR="00335C5F" w:rsidRPr="000B5958">
        <w:rPr>
          <w:lang w:val="fr-FR"/>
        </w:rPr>
        <w:t>dezvoltare</w:t>
      </w:r>
      <w:proofErr w:type="spellEnd"/>
      <w:r w:rsidR="00335C5F" w:rsidRPr="000B5958">
        <w:rPr>
          <w:lang w:val="fr-FR"/>
        </w:rPr>
        <w:t xml:space="preserve"> a</w:t>
      </w:r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colabor</w:t>
      </w:r>
      <w:r w:rsidR="00335C5F" w:rsidRPr="000B5958">
        <w:rPr>
          <w:lang w:val="fr-FR"/>
        </w:rPr>
        <w:t>ărilor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cu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Facultățile</w:t>
      </w:r>
      <w:proofErr w:type="spellEnd"/>
      <w:r w:rsidR="00E859FC" w:rsidRPr="000B5958">
        <w:rPr>
          <w:lang w:val="fr-FR"/>
        </w:rPr>
        <w:t xml:space="preserve"> de </w:t>
      </w:r>
      <w:proofErr w:type="spellStart"/>
      <w:r w:rsidR="00E859FC" w:rsidRPr="000B5958">
        <w:rPr>
          <w:lang w:val="fr-FR"/>
        </w:rPr>
        <w:t>drept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din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țară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în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E859FC" w:rsidRPr="000B5958">
        <w:rPr>
          <w:lang w:val="fr-FR"/>
        </w:rPr>
        <w:t>sensul</w:t>
      </w:r>
      <w:proofErr w:type="spellEnd"/>
      <w:r w:rsidR="00E859FC" w:rsidRPr="000B5958">
        <w:rPr>
          <w:lang w:val="fr-FR"/>
        </w:rPr>
        <w:t xml:space="preserve"> </w:t>
      </w:r>
      <w:proofErr w:type="spellStart"/>
      <w:r w:rsidR="002B13C2" w:rsidRPr="000B5958">
        <w:rPr>
          <w:lang w:val="fr-FR"/>
        </w:rPr>
        <w:t>atingerii</w:t>
      </w:r>
      <w:proofErr w:type="spellEnd"/>
      <w:r w:rsidR="002B13C2" w:rsidRPr="000B5958">
        <w:rPr>
          <w:lang w:val="fr-FR"/>
        </w:rPr>
        <w:t xml:space="preserve"> </w:t>
      </w:r>
      <w:proofErr w:type="spellStart"/>
      <w:r w:rsidR="002B13C2" w:rsidRPr="000B5958">
        <w:rPr>
          <w:lang w:val="fr-FR"/>
        </w:rPr>
        <w:t>obiectivului</w:t>
      </w:r>
      <w:proofErr w:type="spellEnd"/>
      <w:r w:rsidR="002B13C2" w:rsidRPr="000B5958">
        <w:rPr>
          <w:lang w:val="fr-FR"/>
        </w:rPr>
        <w:t xml:space="preserve"> de </w:t>
      </w:r>
      <w:proofErr w:type="spellStart"/>
      <w:r w:rsidR="002B13C2" w:rsidRPr="000B5958">
        <w:rPr>
          <w:lang w:val="fr-FR"/>
        </w:rPr>
        <w:t>recuperare</w:t>
      </w:r>
      <w:proofErr w:type="spellEnd"/>
      <w:r w:rsidR="002B13C2" w:rsidRPr="000B5958">
        <w:rPr>
          <w:lang w:val="fr-FR"/>
        </w:rPr>
        <w:t xml:space="preserve"> </w:t>
      </w:r>
      <w:r w:rsidR="00CD6EDB" w:rsidRPr="000B5958">
        <w:rPr>
          <w:lang w:val="fr-FR"/>
        </w:rPr>
        <w:t xml:space="preserve">de </w:t>
      </w:r>
      <w:proofErr w:type="spellStart"/>
      <w:r w:rsidR="00CD6EDB" w:rsidRPr="000B5958">
        <w:rPr>
          <w:lang w:val="fr-FR"/>
        </w:rPr>
        <w:t>către</w:t>
      </w:r>
      <w:proofErr w:type="spellEnd"/>
      <w:r w:rsidR="002B13C2" w:rsidRPr="000B5958">
        <w:rPr>
          <w:lang w:val="fr-FR"/>
        </w:rPr>
        <w:t xml:space="preserve"> ICJ a </w:t>
      </w:r>
      <w:proofErr w:type="spellStart"/>
      <w:r w:rsidR="002B13C2" w:rsidRPr="000B5958">
        <w:rPr>
          <w:lang w:val="fr-FR"/>
        </w:rPr>
        <w:t>calității</w:t>
      </w:r>
      <w:proofErr w:type="spellEnd"/>
      <w:r w:rsidR="002B13C2" w:rsidRPr="000B5958">
        <w:rPr>
          <w:lang w:val="fr-FR"/>
        </w:rPr>
        <w:t xml:space="preserve"> de </w:t>
      </w:r>
      <w:proofErr w:type="spellStart"/>
      <w:r w:rsidR="002B13C2" w:rsidRPr="000B5958">
        <w:rPr>
          <w:lang w:val="fr-FR"/>
        </w:rPr>
        <w:t>lider</w:t>
      </w:r>
      <w:proofErr w:type="spellEnd"/>
      <w:r w:rsidR="00171EB2" w:rsidRPr="000B5958">
        <w:rPr>
          <w:lang w:val="fr-FR"/>
        </w:rPr>
        <w:t xml:space="preserve"> </w:t>
      </w:r>
      <w:proofErr w:type="spellStart"/>
      <w:r w:rsidR="00171EB2" w:rsidRPr="000B5958">
        <w:rPr>
          <w:lang w:val="fr-FR"/>
        </w:rPr>
        <w:t>național</w:t>
      </w:r>
      <w:proofErr w:type="spellEnd"/>
      <w:r w:rsidR="00171EB2" w:rsidRPr="000B5958">
        <w:rPr>
          <w:lang w:val="fr-FR"/>
        </w:rPr>
        <w:t xml:space="preserve"> </w:t>
      </w:r>
      <w:proofErr w:type="spellStart"/>
      <w:r w:rsidR="00171EB2" w:rsidRPr="000B5958">
        <w:rPr>
          <w:lang w:val="fr-FR"/>
        </w:rPr>
        <w:t>în</w:t>
      </w:r>
      <w:proofErr w:type="spellEnd"/>
      <w:r w:rsidR="00171EB2" w:rsidRPr="000B5958">
        <w:rPr>
          <w:lang w:val="fr-FR"/>
        </w:rPr>
        <w:t xml:space="preserve"> </w:t>
      </w:r>
      <w:proofErr w:type="spellStart"/>
      <w:r w:rsidR="00171EB2" w:rsidRPr="000B5958">
        <w:rPr>
          <w:lang w:val="fr-FR"/>
        </w:rPr>
        <w:t>cercetarea</w:t>
      </w:r>
      <w:proofErr w:type="spellEnd"/>
      <w:r w:rsidR="00171EB2" w:rsidRPr="000B5958">
        <w:rPr>
          <w:lang w:val="fr-FR"/>
        </w:rPr>
        <w:t xml:space="preserve"> </w:t>
      </w:r>
      <w:proofErr w:type="spellStart"/>
      <w:r w:rsidR="00171EB2" w:rsidRPr="000B5958">
        <w:rPr>
          <w:lang w:val="fr-FR"/>
        </w:rPr>
        <w:t>juridică</w:t>
      </w:r>
      <w:proofErr w:type="spellEnd"/>
      <w:r w:rsidR="00171EB2" w:rsidRPr="000B5958">
        <w:rPr>
          <w:lang w:val="fr-FR"/>
        </w:rPr>
        <w:t xml:space="preserve"> </w:t>
      </w:r>
      <w:proofErr w:type="spellStart"/>
      <w:r w:rsidR="00171EB2" w:rsidRPr="000B5958">
        <w:rPr>
          <w:lang w:val="fr-FR"/>
        </w:rPr>
        <w:t>și</w:t>
      </w:r>
      <w:proofErr w:type="spellEnd"/>
      <w:r w:rsidR="00171EB2" w:rsidRPr="000B5958">
        <w:rPr>
          <w:lang w:val="fr-FR"/>
        </w:rPr>
        <w:t xml:space="preserve"> de </w:t>
      </w:r>
      <w:proofErr w:type="spellStart"/>
      <w:r w:rsidR="00171EB2" w:rsidRPr="000B5958">
        <w:rPr>
          <w:lang w:val="fr-FR"/>
        </w:rPr>
        <w:t>coordonator</w:t>
      </w:r>
      <w:proofErr w:type="spellEnd"/>
      <w:r w:rsidR="00171EB2" w:rsidRPr="000B5958">
        <w:rPr>
          <w:lang w:val="fr-FR"/>
        </w:rPr>
        <w:t xml:space="preserve"> al </w:t>
      </w:r>
      <w:proofErr w:type="spellStart"/>
      <w:r w:rsidR="00171EB2" w:rsidRPr="000B5958">
        <w:rPr>
          <w:lang w:val="fr-FR"/>
        </w:rPr>
        <w:t>acestei</w:t>
      </w:r>
      <w:proofErr w:type="spellEnd"/>
      <w:r w:rsidR="00171EB2" w:rsidRPr="000B5958">
        <w:rPr>
          <w:lang w:val="fr-FR"/>
        </w:rPr>
        <w:t xml:space="preserve"> </w:t>
      </w:r>
      <w:proofErr w:type="spellStart"/>
      <w:r w:rsidR="00171EB2" w:rsidRPr="000B5958">
        <w:rPr>
          <w:lang w:val="fr-FR"/>
        </w:rPr>
        <w:t>activități</w:t>
      </w:r>
      <w:proofErr w:type="spellEnd"/>
      <w:r w:rsidR="00ED1F56" w:rsidRPr="000B5958">
        <w:rPr>
          <w:lang w:val="fr-FR"/>
        </w:rPr>
        <w:t xml:space="preserve">, </w:t>
      </w:r>
      <w:proofErr w:type="spellStart"/>
      <w:r w:rsidR="00ED1F56" w:rsidRPr="000B5958">
        <w:rPr>
          <w:lang w:val="fr-FR"/>
        </w:rPr>
        <w:t>prin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implicarea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în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proiecte</w:t>
      </w:r>
      <w:proofErr w:type="spellEnd"/>
      <w:r w:rsidR="00ED1F56" w:rsidRPr="000B5958">
        <w:rPr>
          <w:lang w:val="fr-FR"/>
        </w:rPr>
        <w:t xml:space="preserve"> de </w:t>
      </w:r>
      <w:proofErr w:type="spellStart"/>
      <w:r w:rsidR="00ED1F56" w:rsidRPr="000B5958">
        <w:rPr>
          <w:lang w:val="fr-FR"/>
        </w:rPr>
        <w:t>cercetare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comune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ori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prin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organizarea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și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participarea</w:t>
      </w:r>
      <w:proofErr w:type="spellEnd"/>
      <w:r w:rsidR="00ED1F56" w:rsidRPr="000B5958">
        <w:rPr>
          <w:lang w:val="fr-FR"/>
        </w:rPr>
        <w:t xml:space="preserve"> la </w:t>
      </w:r>
      <w:proofErr w:type="spellStart"/>
      <w:r w:rsidR="00ED1F56" w:rsidRPr="000B5958">
        <w:rPr>
          <w:lang w:val="fr-FR"/>
        </w:rPr>
        <w:t>manifestări</w:t>
      </w:r>
      <w:proofErr w:type="spellEnd"/>
      <w:r w:rsidR="00ED1F56" w:rsidRPr="000B5958">
        <w:rPr>
          <w:lang w:val="fr-FR"/>
        </w:rPr>
        <w:t xml:space="preserve"> </w:t>
      </w:r>
      <w:proofErr w:type="spellStart"/>
      <w:r w:rsidR="00ED1F56" w:rsidRPr="000B5958">
        <w:rPr>
          <w:lang w:val="fr-FR"/>
        </w:rPr>
        <w:t>științifice</w:t>
      </w:r>
      <w:proofErr w:type="spellEnd"/>
      <w:r w:rsidR="00ED1F56" w:rsidRPr="000B5958">
        <w:rPr>
          <w:lang w:val="fr-FR"/>
        </w:rPr>
        <w:t xml:space="preserve"> de </w:t>
      </w:r>
      <w:proofErr w:type="spellStart"/>
      <w:r w:rsidR="00ED1F56" w:rsidRPr="000B5958">
        <w:rPr>
          <w:lang w:val="fr-FR"/>
        </w:rPr>
        <w:t>prestigiu</w:t>
      </w:r>
      <w:proofErr w:type="spellEnd"/>
      <w:r w:rsidR="00843849" w:rsidRPr="000B5958">
        <w:rPr>
          <w:lang w:val="fr-FR"/>
        </w:rPr>
        <w:t xml:space="preserve">, </w:t>
      </w:r>
      <w:proofErr w:type="spellStart"/>
      <w:r w:rsidR="00843849" w:rsidRPr="000B5958">
        <w:rPr>
          <w:lang w:val="fr-FR"/>
        </w:rPr>
        <w:t>precum</w:t>
      </w:r>
      <w:proofErr w:type="spellEnd"/>
      <w:r w:rsidR="00843849" w:rsidRPr="000B5958">
        <w:rPr>
          <w:lang w:val="fr-FR"/>
        </w:rPr>
        <w:t xml:space="preserve"> </w:t>
      </w:r>
      <w:proofErr w:type="spellStart"/>
      <w:r w:rsidR="00843849" w:rsidRPr="000B5958">
        <w:rPr>
          <w:lang w:val="fr-FR"/>
        </w:rPr>
        <w:t>și</w:t>
      </w:r>
      <w:proofErr w:type="spellEnd"/>
      <w:r w:rsidR="00843849" w:rsidRPr="000B5958">
        <w:rPr>
          <w:lang w:val="fr-FR"/>
        </w:rPr>
        <w:t xml:space="preserve"> </w:t>
      </w:r>
      <w:proofErr w:type="spellStart"/>
      <w:r w:rsidR="00843849" w:rsidRPr="000B5958">
        <w:rPr>
          <w:lang w:val="fr-FR"/>
        </w:rPr>
        <w:t>prin</w:t>
      </w:r>
      <w:proofErr w:type="spellEnd"/>
      <w:r w:rsidR="00843849" w:rsidRPr="000B5958">
        <w:rPr>
          <w:lang w:val="fr-FR"/>
        </w:rPr>
        <w:t xml:space="preserve"> </w:t>
      </w:r>
      <w:proofErr w:type="spellStart"/>
      <w:r w:rsidR="00843849" w:rsidRPr="000B5958">
        <w:rPr>
          <w:lang w:val="fr-FR"/>
        </w:rPr>
        <w:t>stimularea</w:t>
      </w:r>
      <w:proofErr w:type="spellEnd"/>
      <w:r w:rsidR="00843849" w:rsidRPr="000B5958">
        <w:rPr>
          <w:lang w:val="fr-FR"/>
        </w:rPr>
        <w:t xml:space="preserve"> </w:t>
      </w:r>
      <w:proofErr w:type="spellStart"/>
      <w:r w:rsidR="00843849" w:rsidRPr="000B5958">
        <w:rPr>
          <w:lang w:val="fr-FR"/>
        </w:rPr>
        <w:t>tinerilor</w:t>
      </w:r>
      <w:proofErr w:type="spellEnd"/>
      <w:r w:rsidR="00843849" w:rsidRPr="000B5958">
        <w:rPr>
          <w:lang w:val="fr-FR"/>
        </w:rPr>
        <w:t xml:space="preserve"> </w:t>
      </w:r>
      <w:proofErr w:type="spellStart"/>
      <w:r w:rsidR="00CD6EDB" w:rsidRPr="000B5958">
        <w:rPr>
          <w:lang w:val="fr-FR"/>
        </w:rPr>
        <w:t>în</w:t>
      </w:r>
      <w:proofErr w:type="spellEnd"/>
      <w:r w:rsidR="00CD6EDB" w:rsidRPr="000B5958">
        <w:rPr>
          <w:lang w:val="fr-FR"/>
        </w:rPr>
        <w:t xml:space="preserve"> </w:t>
      </w:r>
      <w:proofErr w:type="spellStart"/>
      <w:r w:rsidR="00CD6EDB" w:rsidRPr="000B5958">
        <w:rPr>
          <w:lang w:val="fr-FR"/>
        </w:rPr>
        <w:t>orientarea</w:t>
      </w:r>
      <w:proofErr w:type="spellEnd"/>
      <w:r w:rsidR="00CD6EDB" w:rsidRPr="000B5958">
        <w:rPr>
          <w:lang w:val="fr-FR"/>
        </w:rPr>
        <w:t xml:space="preserve"> </w:t>
      </w:r>
      <w:proofErr w:type="spellStart"/>
      <w:r w:rsidR="00CD6EDB" w:rsidRPr="000B5958">
        <w:rPr>
          <w:lang w:val="fr-FR"/>
        </w:rPr>
        <w:t>acestora</w:t>
      </w:r>
      <w:proofErr w:type="spellEnd"/>
      <w:r w:rsidR="00CD6EDB" w:rsidRPr="000B5958">
        <w:rPr>
          <w:lang w:val="fr-FR"/>
        </w:rPr>
        <w:t xml:space="preserve"> </w:t>
      </w:r>
      <w:proofErr w:type="spellStart"/>
      <w:r w:rsidR="00CD6EDB" w:rsidRPr="000B5958">
        <w:rPr>
          <w:lang w:val="fr-FR"/>
        </w:rPr>
        <w:t>înspre</w:t>
      </w:r>
      <w:proofErr w:type="spellEnd"/>
      <w:r w:rsidR="00CD6EDB" w:rsidRPr="000B5958">
        <w:rPr>
          <w:lang w:val="fr-FR"/>
        </w:rPr>
        <w:t xml:space="preserve"> </w:t>
      </w:r>
      <w:proofErr w:type="spellStart"/>
      <w:r w:rsidR="00CD6EDB" w:rsidRPr="000B5958">
        <w:rPr>
          <w:lang w:val="fr-FR"/>
        </w:rPr>
        <w:t>activitatea</w:t>
      </w:r>
      <w:proofErr w:type="spellEnd"/>
      <w:r w:rsidR="00CD6EDB" w:rsidRPr="000B5958">
        <w:rPr>
          <w:lang w:val="fr-FR"/>
        </w:rPr>
        <w:t xml:space="preserve"> de </w:t>
      </w:r>
      <w:proofErr w:type="spellStart"/>
      <w:r w:rsidR="00CD6EDB" w:rsidRPr="000B5958">
        <w:rPr>
          <w:lang w:val="fr-FR"/>
        </w:rPr>
        <w:t>cercetare</w:t>
      </w:r>
      <w:proofErr w:type="spellEnd"/>
      <w:r w:rsidR="00CD6EDB" w:rsidRPr="000B5958">
        <w:rPr>
          <w:lang w:val="fr-FR"/>
        </w:rPr>
        <w:t>.</w:t>
      </w:r>
    </w:p>
    <w:p w14:paraId="4E35F5FF" w14:textId="77777777" w:rsidR="00CD6EDB" w:rsidRPr="000B5958" w:rsidRDefault="00CD6EDB" w:rsidP="007C3DA4">
      <w:pPr>
        <w:spacing w:after="0" w:line="240" w:lineRule="auto"/>
        <w:ind w:firstLine="720"/>
        <w:jc w:val="both"/>
        <w:rPr>
          <w:lang w:val="fr-FR"/>
        </w:rPr>
      </w:pPr>
    </w:p>
    <w:p w14:paraId="43954EB9" w14:textId="73FA5126" w:rsidR="00CB7082" w:rsidRPr="00043B34" w:rsidRDefault="00326FB4" w:rsidP="007C3DA4">
      <w:pPr>
        <w:spacing w:after="0" w:line="240" w:lineRule="auto"/>
        <w:ind w:firstLine="720"/>
        <w:jc w:val="both"/>
        <w:rPr>
          <w:b/>
          <w:bCs/>
          <w:lang w:val="ro-RO"/>
        </w:rPr>
      </w:pPr>
      <w:r w:rsidRPr="000B5958">
        <w:rPr>
          <w:b/>
          <w:bCs/>
          <w:lang w:val="fr-FR"/>
        </w:rPr>
        <w:t>6</w:t>
      </w:r>
      <w:r w:rsidR="007C3DA4" w:rsidRPr="000B5958">
        <w:rPr>
          <w:b/>
          <w:bCs/>
          <w:lang w:val="fr-FR"/>
        </w:rPr>
        <w:t xml:space="preserve">. </w:t>
      </w:r>
      <w:proofErr w:type="spellStart"/>
      <w:r w:rsidR="00043B34" w:rsidRPr="000B5958">
        <w:rPr>
          <w:b/>
          <w:bCs/>
          <w:lang w:val="fr-FR"/>
        </w:rPr>
        <w:t>Operaționalizarea</w:t>
      </w:r>
      <w:proofErr w:type="spellEnd"/>
      <w:r w:rsidR="00043B34" w:rsidRPr="000B5958">
        <w:rPr>
          <w:b/>
          <w:bCs/>
          <w:lang w:val="fr-FR"/>
        </w:rPr>
        <w:t xml:space="preserve"> </w:t>
      </w:r>
      <w:proofErr w:type="spellStart"/>
      <w:r w:rsidR="00043B34" w:rsidRPr="000B5958">
        <w:rPr>
          <w:b/>
          <w:bCs/>
          <w:lang w:val="fr-FR"/>
        </w:rPr>
        <w:t>Laboratorului</w:t>
      </w:r>
      <w:proofErr w:type="spellEnd"/>
      <w:r w:rsidR="00043B34" w:rsidRPr="000B5958">
        <w:rPr>
          <w:b/>
          <w:bCs/>
          <w:lang w:val="fr-FR"/>
        </w:rPr>
        <w:t xml:space="preserve"> de </w:t>
      </w:r>
      <w:proofErr w:type="spellStart"/>
      <w:r w:rsidR="00043B34" w:rsidRPr="000B5958">
        <w:rPr>
          <w:b/>
          <w:bCs/>
          <w:lang w:val="fr-FR"/>
        </w:rPr>
        <w:t>Cercetări</w:t>
      </w:r>
      <w:proofErr w:type="spellEnd"/>
      <w:r w:rsidR="00043B34" w:rsidRPr="000B5958">
        <w:rPr>
          <w:b/>
          <w:bCs/>
          <w:lang w:val="fr-FR"/>
        </w:rPr>
        <w:t xml:space="preserve"> </w:t>
      </w:r>
      <w:proofErr w:type="spellStart"/>
      <w:r w:rsidR="00043B34" w:rsidRPr="000B5958">
        <w:rPr>
          <w:b/>
          <w:bCs/>
          <w:lang w:val="fr-FR"/>
        </w:rPr>
        <w:t>Juridice</w:t>
      </w:r>
      <w:proofErr w:type="spellEnd"/>
      <w:r w:rsidR="00043B34" w:rsidRPr="000B5958">
        <w:rPr>
          <w:b/>
          <w:bCs/>
          <w:lang w:val="fr-FR"/>
        </w:rPr>
        <w:t xml:space="preserve"> </w:t>
      </w:r>
      <w:proofErr w:type="spellStart"/>
      <w:r w:rsidR="00043B34" w:rsidRPr="000B5958">
        <w:rPr>
          <w:b/>
          <w:bCs/>
          <w:lang w:val="fr-FR"/>
        </w:rPr>
        <w:t>privind</w:t>
      </w:r>
      <w:proofErr w:type="spellEnd"/>
      <w:r w:rsidR="00043B34" w:rsidRPr="000B5958">
        <w:rPr>
          <w:b/>
          <w:bCs/>
          <w:lang w:val="fr-FR"/>
        </w:rPr>
        <w:t xml:space="preserve"> </w:t>
      </w:r>
      <w:proofErr w:type="spellStart"/>
      <w:r w:rsidR="00043B34" w:rsidRPr="000B5958">
        <w:rPr>
          <w:b/>
          <w:bCs/>
          <w:lang w:val="fr-FR"/>
        </w:rPr>
        <w:t>Noile</w:t>
      </w:r>
      <w:proofErr w:type="spellEnd"/>
      <w:r w:rsidR="00043B34" w:rsidRPr="000B5958">
        <w:rPr>
          <w:b/>
          <w:bCs/>
          <w:lang w:val="fr-FR"/>
        </w:rPr>
        <w:t xml:space="preserve"> </w:t>
      </w:r>
      <w:proofErr w:type="spellStart"/>
      <w:r w:rsidR="00043B34" w:rsidRPr="000B5958">
        <w:rPr>
          <w:b/>
          <w:bCs/>
          <w:lang w:val="fr-FR"/>
        </w:rPr>
        <w:t>Tehnologii</w:t>
      </w:r>
      <w:proofErr w:type="spellEnd"/>
      <w:r w:rsidR="00043B34" w:rsidRPr="000B5958">
        <w:rPr>
          <w:b/>
          <w:bCs/>
          <w:lang w:val="fr-FR"/>
        </w:rPr>
        <w:t xml:space="preserve"> - LCJNT</w:t>
      </w:r>
    </w:p>
    <w:p w14:paraId="463DFDD5" w14:textId="0BB7B359" w:rsidR="00271325" w:rsidRPr="000B5958" w:rsidRDefault="00E33308" w:rsidP="00043B34">
      <w:pPr>
        <w:spacing w:after="0" w:line="240" w:lineRule="auto"/>
        <w:ind w:firstLine="720"/>
        <w:jc w:val="both"/>
        <w:rPr>
          <w:lang w:val="fr-FR"/>
        </w:rPr>
      </w:pP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luna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noiembrie</w:t>
      </w:r>
      <w:proofErr w:type="spellEnd"/>
      <w:r w:rsidRPr="000B5958">
        <w:rPr>
          <w:lang w:val="fr-FR"/>
        </w:rPr>
        <w:t xml:space="preserve"> 2024 a</w:t>
      </w:r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fost</w:t>
      </w:r>
      <w:proofErr w:type="spellEnd"/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operaționalizat</w:t>
      </w:r>
      <w:proofErr w:type="spellEnd"/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Laboratorul</w:t>
      </w:r>
      <w:proofErr w:type="spellEnd"/>
      <w:r w:rsidR="00043B34" w:rsidRPr="000B5958">
        <w:rPr>
          <w:lang w:val="fr-FR"/>
        </w:rPr>
        <w:t xml:space="preserve"> de </w:t>
      </w:r>
      <w:proofErr w:type="spellStart"/>
      <w:r w:rsidR="00043B34" w:rsidRPr="000B5958">
        <w:rPr>
          <w:lang w:val="fr-FR"/>
        </w:rPr>
        <w:t>Cercetări</w:t>
      </w:r>
      <w:proofErr w:type="spellEnd"/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Juridice</w:t>
      </w:r>
      <w:proofErr w:type="spellEnd"/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privind</w:t>
      </w:r>
      <w:proofErr w:type="spellEnd"/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Noile</w:t>
      </w:r>
      <w:proofErr w:type="spellEnd"/>
      <w:r w:rsidR="00043B34" w:rsidRPr="000B5958">
        <w:rPr>
          <w:lang w:val="fr-FR"/>
        </w:rPr>
        <w:t xml:space="preserve"> </w:t>
      </w:r>
      <w:proofErr w:type="spellStart"/>
      <w:r w:rsidR="00043B34" w:rsidRPr="000B5958">
        <w:rPr>
          <w:lang w:val="fr-FR"/>
        </w:rPr>
        <w:t>Tehnologii</w:t>
      </w:r>
      <w:proofErr w:type="spellEnd"/>
      <w:r w:rsidR="00043B34" w:rsidRPr="000B5958">
        <w:rPr>
          <w:lang w:val="fr-FR"/>
        </w:rPr>
        <w:t xml:space="preserve"> </w:t>
      </w:r>
      <w:r w:rsidR="00EB425E" w:rsidRPr="000B5958">
        <w:rPr>
          <w:lang w:val="fr-FR"/>
        </w:rPr>
        <w:t>-</w:t>
      </w:r>
      <w:r w:rsidR="00043B34" w:rsidRPr="000B5958">
        <w:rPr>
          <w:lang w:val="fr-FR"/>
        </w:rPr>
        <w:t xml:space="preserve"> LCJNT, </w:t>
      </w:r>
      <w:proofErr w:type="gramStart"/>
      <w:r w:rsidR="00043B34" w:rsidRPr="000B5958">
        <w:rPr>
          <w:lang w:val="fr-FR"/>
        </w:rPr>
        <w:t>ca</w:t>
      </w:r>
      <w:proofErr w:type="gramEnd"/>
      <w:r w:rsidR="00043B34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structură</w:t>
      </w:r>
      <w:proofErr w:type="spellEnd"/>
      <w:r w:rsidR="00FF3BB3" w:rsidRPr="000B5958">
        <w:rPr>
          <w:lang w:val="fr-FR"/>
        </w:rPr>
        <w:t xml:space="preserve"> non-</w:t>
      </w:r>
      <w:proofErr w:type="spellStart"/>
      <w:r w:rsidR="00FF3BB3" w:rsidRPr="000B5958">
        <w:rPr>
          <w:lang w:val="fr-FR"/>
        </w:rPr>
        <w:t>formală</w:t>
      </w:r>
      <w:proofErr w:type="spellEnd"/>
      <w:r w:rsidR="00FF3BB3" w:rsidRPr="000B5958">
        <w:rPr>
          <w:lang w:val="fr-FR"/>
        </w:rPr>
        <w:t xml:space="preserve">, </w:t>
      </w:r>
      <w:proofErr w:type="spellStart"/>
      <w:r w:rsidR="00FF3BB3" w:rsidRPr="000B5958">
        <w:rPr>
          <w:lang w:val="fr-FR"/>
        </w:rPr>
        <w:t>fără</w:t>
      </w:r>
      <w:proofErr w:type="spellEnd"/>
      <w:r w:rsidR="00FF3BB3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personalitate</w:t>
      </w:r>
      <w:proofErr w:type="spellEnd"/>
      <w:r w:rsidR="00FF3BB3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juridică</w:t>
      </w:r>
      <w:proofErr w:type="spellEnd"/>
      <w:r w:rsidR="00FF3BB3" w:rsidRPr="000B5958">
        <w:rPr>
          <w:lang w:val="fr-FR"/>
        </w:rPr>
        <w:t xml:space="preserve">, </w:t>
      </w:r>
      <w:proofErr w:type="spellStart"/>
      <w:r w:rsidR="00FF3BB3" w:rsidRPr="000B5958">
        <w:rPr>
          <w:lang w:val="fr-FR"/>
        </w:rPr>
        <w:t>în</w:t>
      </w:r>
      <w:proofErr w:type="spellEnd"/>
      <w:r w:rsidR="00FF3BB3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cadrul</w:t>
      </w:r>
      <w:proofErr w:type="spellEnd"/>
      <w:r w:rsidR="00FF3BB3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Institutului</w:t>
      </w:r>
      <w:proofErr w:type="spellEnd"/>
      <w:r w:rsidR="00FF3BB3" w:rsidRPr="000B5958">
        <w:rPr>
          <w:lang w:val="fr-FR"/>
        </w:rPr>
        <w:t xml:space="preserve"> de </w:t>
      </w:r>
      <w:proofErr w:type="spellStart"/>
      <w:r w:rsidR="00FF3BB3" w:rsidRPr="000B5958">
        <w:rPr>
          <w:lang w:val="fr-FR"/>
        </w:rPr>
        <w:t>Cercetări</w:t>
      </w:r>
      <w:proofErr w:type="spellEnd"/>
      <w:r w:rsidR="00FF3BB3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Juridice</w:t>
      </w:r>
      <w:proofErr w:type="spellEnd"/>
      <w:r w:rsidR="00FF3BB3" w:rsidRPr="000B5958">
        <w:rPr>
          <w:lang w:val="fr-FR"/>
        </w:rPr>
        <w:t xml:space="preserve"> al </w:t>
      </w:r>
      <w:proofErr w:type="spellStart"/>
      <w:r w:rsidR="00FF3BB3" w:rsidRPr="000B5958">
        <w:rPr>
          <w:lang w:val="fr-FR"/>
        </w:rPr>
        <w:t>Academiei</w:t>
      </w:r>
      <w:proofErr w:type="spellEnd"/>
      <w:r w:rsidR="00FF3BB3" w:rsidRPr="000B5958">
        <w:rPr>
          <w:lang w:val="fr-FR"/>
        </w:rPr>
        <w:t xml:space="preserve"> </w:t>
      </w:r>
      <w:proofErr w:type="spellStart"/>
      <w:r w:rsidR="00FF3BB3" w:rsidRPr="000B5958">
        <w:rPr>
          <w:lang w:val="fr-FR"/>
        </w:rPr>
        <w:t>Române</w:t>
      </w:r>
      <w:proofErr w:type="spellEnd"/>
      <w:r w:rsidR="00271325" w:rsidRPr="000B5958">
        <w:rPr>
          <w:lang w:val="fr-FR"/>
        </w:rPr>
        <w:t>.</w:t>
      </w:r>
    </w:p>
    <w:p w14:paraId="2DB7DE9F" w14:textId="533FB749" w:rsidR="00FF3BB3" w:rsidRPr="000B5958" w:rsidRDefault="00FF3BB3" w:rsidP="00043B34">
      <w:pPr>
        <w:spacing w:after="0" w:line="240" w:lineRule="auto"/>
        <w:ind w:firstLine="720"/>
        <w:jc w:val="both"/>
        <w:rPr>
          <w:lang w:val="fr-FR"/>
        </w:rPr>
      </w:pPr>
      <w:r w:rsidRPr="000B5958">
        <w:rPr>
          <w:lang w:val="fr-FR"/>
        </w:rPr>
        <w:t xml:space="preserve">LCJNT </w:t>
      </w:r>
      <w:proofErr w:type="spellStart"/>
      <w:r w:rsidRPr="000B5958">
        <w:rPr>
          <w:lang w:val="fr-FR"/>
        </w:rPr>
        <w:t>își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desfășoară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activitatea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vederea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realizării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următoarelor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misiuni</w:t>
      </w:r>
      <w:proofErr w:type="spellEnd"/>
      <w:r w:rsidRPr="000B5958">
        <w:rPr>
          <w:lang w:val="fr-FR"/>
        </w:rPr>
        <w:t xml:space="preserve">: a) </w:t>
      </w:r>
      <w:proofErr w:type="spellStart"/>
      <w:r w:rsidRPr="000B5958">
        <w:rPr>
          <w:lang w:val="fr-FR"/>
        </w:rPr>
        <w:t>crearea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echipe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cercetare</w:t>
      </w:r>
      <w:proofErr w:type="spellEnd"/>
      <w:r w:rsidRPr="000B5958">
        <w:rPr>
          <w:lang w:val="fr-FR"/>
        </w:rPr>
        <w:t xml:space="preserve"> inter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transdisciplinare</w:t>
      </w:r>
      <w:proofErr w:type="spellEnd"/>
      <w:r w:rsidRPr="000B5958">
        <w:rPr>
          <w:lang w:val="fr-FR"/>
        </w:rPr>
        <w:t xml:space="preserve"> care </w:t>
      </w:r>
      <w:proofErr w:type="spellStart"/>
      <w:r w:rsidRPr="000B5958">
        <w:rPr>
          <w:lang w:val="fr-FR"/>
        </w:rPr>
        <w:t>să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investigheze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aspectele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ale </w:t>
      </w:r>
      <w:proofErr w:type="spellStart"/>
      <w:r w:rsidRPr="000B5958">
        <w:rPr>
          <w:lang w:val="fr-FR"/>
        </w:rPr>
        <w:t>noilor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tehnologii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cu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scopul</w:t>
      </w:r>
      <w:proofErr w:type="spellEnd"/>
      <w:r w:rsidRPr="000B5958">
        <w:rPr>
          <w:lang w:val="fr-FR"/>
        </w:rPr>
        <w:t xml:space="preserve"> de a formula </w:t>
      </w:r>
      <w:proofErr w:type="spellStart"/>
      <w:r w:rsidRPr="000B5958">
        <w:rPr>
          <w:lang w:val="fr-FR"/>
        </w:rPr>
        <w:t>analize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propuneri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legislative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aplicate</w:t>
      </w:r>
      <w:proofErr w:type="spellEnd"/>
      <w:r w:rsidRPr="000B5958">
        <w:rPr>
          <w:lang w:val="fr-FR"/>
        </w:rPr>
        <w:t xml:space="preserve">; b) </w:t>
      </w:r>
      <w:proofErr w:type="spellStart"/>
      <w:r w:rsidRPr="000B5958">
        <w:rPr>
          <w:lang w:val="fr-FR"/>
        </w:rPr>
        <w:t>organizarea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evenimente</w:t>
      </w:r>
      <w:proofErr w:type="spellEnd"/>
      <w:r w:rsidRPr="000B5958">
        <w:rPr>
          <w:lang w:val="fr-FR"/>
        </w:rPr>
        <w:t xml:space="preserve"> care </w:t>
      </w:r>
      <w:proofErr w:type="spellStart"/>
      <w:r w:rsidRPr="000B5958">
        <w:rPr>
          <w:lang w:val="fr-FR"/>
        </w:rPr>
        <w:t>să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ofere</w:t>
      </w:r>
      <w:proofErr w:type="spellEnd"/>
      <w:r w:rsidRPr="000B5958">
        <w:rPr>
          <w:lang w:val="fr-FR"/>
        </w:rPr>
        <w:t xml:space="preserve"> un </w:t>
      </w:r>
      <w:proofErr w:type="spellStart"/>
      <w:r w:rsidRPr="000B5958">
        <w:rPr>
          <w:lang w:val="fr-FR"/>
        </w:rPr>
        <w:t>cadru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dezbatere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asupra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impactului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</w:t>
      </w:r>
      <w:proofErr w:type="spellEnd"/>
      <w:r w:rsidRPr="000B5958">
        <w:rPr>
          <w:lang w:val="fr-FR"/>
        </w:rPr>
        <w:t xml:space="preserve"> al </w:t>
      </w:r>
      <w:proofErr w:type="spellStart"/>
      <w:r w:rsidRPr="000B5958">
        <w:rPr>
          <w:lang w:val="fr-FR"/>
        </w:rPr>
        <w:t>noilor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tehnologii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să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faciliteze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schimbul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cunoștințe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între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cercetători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practicieni</w:t>
      </w:r>
      <w:proofErr w:type="spellEnd"/>
      <w:r w:rsidRPr="000B5958">
        <w:rPr>
          <w:lang w:val="fr-FR"/>
        </w:rPr>
        <w:t xml:space="preserve">; c) </w:t>
      </w:r>
      <w:proofErr w:type="spellStart"/>
      <w:r w:rsidRPr="000B5958">
        <w:rPr>
          <w:lang w:val="fr-FR"/>
        </w:rPr>
        <w:t>facilitarea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colaborării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între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cercetători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științifici</w:t>
      </w:r>
      <w:proofErr w:type="spellEnd"/>
      <w:r w:rsidRPr="000B5958">
        <w:rPr>
          <w:lang w:val="fr-FR"/>
        </w:rPr>
        <w:t xml:space="preserve">, cadre </w:t>
      </w:r>
      <w:proofErr w:type="spellStart"/>
      <w:r w:rsidRPr="000B5958">
        <w:rPr>
          <w:lang w:val="fr-FR"/>
        </w:rPr>
        <w:t>didactice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universitare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practicieni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din</w:t>
      </w:r>
      <w:proofErr w:type="spellEnd"/>
      <w:r w:rsidRPr="000B5958">
        <w:rPr>
          <w:lang w:val="fr-FR"/>
        </w:rPr>
        <w:t xml:space="preserve"> diverse </w:t>
      </w:r>
      <w:proofErr w:type="spellStart"/>
      <w:r w:rsidRPr="000B5958">
        <w:rPr>
          <w:lang w:val="fr-FR"/>
        </w:rPr>
        <w:t>domenii</w:t>
      </w:r>
      <w:proofErr w:type="spellEnd"/>
      <w:r w:rsidRPr="000B5958">
        <w:rPr>
          <w:lang w:val="fr-FR"/>
        </w:rPr>
        <w:t xml:space="preserve"> (</w:t>
      </w:r>
      <w:proofErr w:type="spellStart"/>
      <w:r w:rsidRPr="000B5958">
        <w:rPr>
          <w:lang w:val="fr-FR"/>
        </w:rPr>
        <w:t>protecția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datelor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securitate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cibernetică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inginerie</w:t>
      </w:r>
      <w:proofErr w:type="spellEnd"/>
      <w:r w:rsidRPr="000B5958">
        <w:rPr>
          <w:lang w:val="fr-FR"/>
        </w:rPr>
        <w:t xml:space="preserve">, etc.)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integra</w:t>
      </w:r>
      <w:proofErr w:type="spellEnd"/>
      <w:r w:rsidRPr="000B5958">
        <w:rPr>
          <w:lang w:val="fr-FR"/>
        </w:rPr>
        <w:t xml:space="preserve"> perspective multiple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analizele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juridice</w:t>
      </w:r>
      <w:proofErr w:type="spellEnd"/>
      <w:r w:rsidRPr="000B5958">
        <w:rPr>
          <w:lang w:val="fr-FR"/>
        </w:rPr>
        <w:t xml:space="preserve"> ale </w:t>
      </w:r>
      <w:proofErr w:type="spellStart"/>
      <w:r w:rsidRPr="000B5958">
        <w:rPr>
          <w:lang w:val="fr-FR"/>
        </w:rPr>
        <w:t>noilor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tehnologii</w:t>
      </w:r>
      <w:proofErr w:type="spellEnd"/>
      <w:r w:rsidRPr="000B5958">
        <w:rPr>
          <w:lang w:val="fr-FR"/>
        </w:rPr>
        <w:t xml:space="preserve">; d) </w:t>
      </w:r>
      <w:proofErr w:type="spellStart"/>
      <w:r w:rsidRPr="000B5958">
        <w:rPr>
          <w:lang w:val="fr-FR"/>
        </w:rPr>
        <w:t>diseminarea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concluziilor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cercetărilor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evenimentelor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organizate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prin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publicarea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rapoarte</w:t>
      </w:r>
      <w:proofErr w:type="spellEnd"/>
      <w:r w:rsidRPr="000B5958">
        <w:rPr>
          <w:lang w:val="fr-FR"/>
        </w:rPr>
        <w:t xml:space="preserve">, </w:t>
      </w:r>
      <w:proofErr w:type="spellStart"/>
      <w:r w:rsidRPr="000B5958">
        <w:rPr>
          <w:lang w:val="fr-FR"/>
        </w:rPr>
        <w:t>studii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comunicări</w:t>
      </w:r>
      <w:proofErr w:type="spellEnd"/>
      <w:r w:rsidRPr="000B5958">
        <w:rPr>
          <w:lang w:val="fr-FR"/>
        </w:rPr>
        <w:t xml:space="preserve"> media, </w:t>
      </w:r>
      <w:proofErr w:type="spellStart"/>
      <w:r w:rsidRPr="000B5958">
        <w:rPr>
          <w:lang w:val="fr-FR"/>
        </w:rPr>
        <w:t>pentru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crește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accesul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publicului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informații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educație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juridică</w:t>
      </w:r>
      <w:proofErr w:type="spellEnd"/>
      <w:r w:rsidRPr="000B5958">
        <w:rPr>
          <w:lang w:val="fr-FR"/>
        </w:rPr>
        <w:t xml:space="preserve">; e) </w:t>
      </w:r>
      <w:proofErr w:type="spellStart"/>
      <w:r w:rsidRPr="000B5958">
        <w:rPr>
          <w:lang w:val="fr-FR"/>
        </w:rPr>
        <w:t>publicații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științifice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reviste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volume; f) </w:t>
      </w:r>
      <w:proofErr w:type="spellStart"/>
      <w:r w:rsidRPr="000B5958">
        <w:rPr>
          <w:lang w:val="fr-FR"/>
        </w:rPr>
        <w:t>încurajarea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implicării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doctoranzilor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a </w:t>
      </w:r>
      <w:proofErr w:type="spellStart"/>
      <w:r w:rsidRPr="000B5958">
        <w:rPr>
          <w:lang w:val="fr-FR"/>
        </w:rPr>
        <w:t>tinerilor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cercetători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în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proiectele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studiile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cercetare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derulate</w:t>
      </w:r>
      <w:proofErr w:type="spellEnd"/>
      <w:r w:rsidRPr="000B5958">
        <w:rPr>
          <w:lang w:val="fr-FR"/>
        </w:rPr>
        <w:t xml:space="preserve"> de LCJNT, </w:t>
      </w:r>
      <w:proofErr w:type="spellStart"/>
      <w:r w:rsidRPr="000B5958">
        <w:rPr>
          <w:lang w:val="fr-FR"/>
        </w:rPr>
        <w:t>contribuind</w:t>
      </w:r>
      <w:proofErr w:type="spellEnd"/>
      <w:r w:rsidRPr="000B5958">
        <w:rPr>
          <w:lang w:val="fr-FR"/>
        </w:rPr>
        <w:t xml:space="preserve"> la </w:t>
      </w:r>
      <w:proofErr w:type="spellStart"/>
      <w:r w:rsidRPr="000B5958">
        <w:rPr>
          <w:lang w:val="fr-FR"/>
        </w:rPr>
        <w:t>formarea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și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consolidarea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viitoarelor</w:t>
      </w:r>
      <w:proofErr w:type="spellEnd"/>
      <w:r w:rsidRPr="000B5958">
        <w:rPr>
          <w:lang w:val="fr-FR"/>
        </w:rPr>
        <w:t xml:space="preserve"> </w:t>
      </w:r>
      <w:proofErr w:type="spellStart"/>
      <w:r w:rsidRPr="000B5958">
        <w:rPr>
          <w:lang w:val="fr-FR"/>
        </w:rPr>
        <w:t>generații</w:t>
      </w:r>
      <w:proofErr w:type="spellEnd"/>
      <w:r w:rsidRPr="000B5958">
        <w:rPr>
          <w:lang w:val="fr-FR"/>
        </w:rPr>
        <w:t xml:space="preserve"> de </w:t>
      </w:r>
      <w:proofErr w:type="spellStart"/>
      <w:r w:rsidRPr="000B5958">
        <w:rPr>
          <w:lang w:val="fr-FR"/>
        </w:rPr>
        <w:t>specialiști</w:t>
      </w:r>
      <w:proofErr w:type="spellEnd"/>
      <w:r w:rsidRPr="000B5958">
        <w:rPr>
          <w:lang w:val="fr-FR"/>
        </w:rPr>
        <w:t>.</w:t>
      </w:r>
    </w:p>
    <w:p w14:paraId="7DAA494B" w14:textId="77777777" w:rsidR="00CB7082" w:rsidRPr="000B5958" w:rsidRDefault="00CB7082" w:rsidP="007C3DA4">
      <w:pPr>
        <w:spacing w:after="0" w:line="240" w:lineRule="auto"/>
        <w:ind w:firstLine="720"/>
        <w:jc w:val="both"/>
        <w:rPr>
          <w:b/>
          <w:bCs/>
          <w:lang w:val="fr-FR"/>
        </w:rPr>
      </w:pPr>
    </w:p>
    <w:p w14:paraId="20CAE6B9" w14:textId="08A6CFEE" w:rsidR="007C3DA4" w:rsidRPr="007C3DA4" w:rsidRDefault="00CB7082" w:rsidP="007C3DA4">
      <w:pPr>
        <w:spacing w:after="0" w:line="240" w:lineRule="auto"/>
        <w:ind w:firstLine="720"/>
        <w:jc w:val="both"/>
        <w:rPr>
          <w:rFonts w:cs="Times New Roman"/>
          <w:b/>
          <w:bCs/>
          <w:lang w:val="ro-RO"/>
        </w:rPr>
      </w:pPr>
      <w:r w:rsidRPr="000B5958">
        <w:rPr>
          <w:b/>
          <w:bCs/>
          <w:lang w:val="fr-FR"/>
        </w:rPr>
        <w:t xml:space="preserve">7. </w:t>
      </w:r>
      <w:proofErr w:type="spellStart"/>
      <w:r w:rsidR="007C3DA4" w:rsidRPr="000B5958">
        <w:rPr>
          <w:rFonts w:cs="Times New Roman"/>
          <w:b/>
          <w:bCs/>
          <w:lang w:val="fr-FR"/>
        </w:rPr>
        <w:t>Protocoale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de </w:t>
      </w:r>
      <w:proofErr w:type="spellStart"/>
      <w:r w:rsidR="007C3DA4" w:rsidRPr="000B5958">
        <w:rPr>
          <w:rFonts w:cs="Times New Roman"/>
          <w:b/>
          <w:bCs/>
          <w:lang w:val="fr-FR"/>
        </w:rPr>
        <w:t>colaborare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</w:t>
      </w:r>
      <w:proofErr w:type="spellStart"/>
      <w:r w:rsidR="007C3DA4" w:rsidRPr="000B5958">
        <w:rPr>
          <w:rFonts w:cs="Times New Roman"/>
          <w:b/>
          <w:bCs/>
          <w:lang w:val="fr-FR"/>
        </w:rPr>
        <w:t>încheiate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de ICJ </w:t>
      </w:r>
      <w:proofErr w:type="spellStart"/>
      <w:r w:rsidR="007C3DA4" w:rsidRPr="000B5958">
        <w:rPr>
          <w:rFonts w:cs="Times New Roman"/>
          <w:b/>
          <w:bCs/>
          <w:lang w:val="fr-FR"/>
        </w:rPr>
        <w:t>cu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</w:t>
      </w:r>
      <w:proofErr w:type="spellStart"/>
      <w:r w:rsidR="007C3DA4" w:rsidRPr="000B5958">
        <w:rPr>
          <w:rFonts w:cs="Times New Roman"/>
          <w:b/>
          <w:bCs/>
          <w:lang w:val="fr-FR"/>
        </w:rPr>
        <w:t>alte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</w:t>
      </w:r>
      <w:proofErr w:type="spellStart"/>
      <w:r w:rsidR="007C3DA4" w:rsidRPr="000B5958">
        <w:rPr>
          <w:rFonts w:cs="Times New Roman"/>
          <w:b/>
          <w:bCs/>
          <w:lang w:val="fr-FR"/>
        </w:rPr>
        <w:t>instituții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</w:t>
      </w:r>
      <w:proofErr w:type="spellStart"/>
      <w:r w:rsidR="007C3DA4" w:rsidRPr="000B5958">
        <w:rPr>
          <w:rFonts w:cs="Times New Roman"/>
          <w:b/>
          <w:bCs/>
          <w:lang w:val="fr-FR"/>
        </w:rPr>
        <w:t>în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</w:t>
      </w:r>
      <w:proofErr w:type="spellStart"/>
      <w:r w:rsidR="007C3DA4" w:rsidRPr="000B5958">
        <w:rPr>
          <w:rFonts w:cs="Times New Roman"/>
          <w:b/>
          <w:bCs/>
          <w:lang w:val="fr-FR"/>
        </w:rPr>
        <w:t>perioada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</w:t>
      </w:r>
      <w:proofErr w:type="spellStart"/>
      <w:r w:rsidR="007C3DA4" w:rsidRPr="000B5958">
        <w:rPr>
          <w:rFonts w:cs="Times New Roman"/>
          <w:b/>
          <w:bCs/>
          <w:lang w:val="fr-FR"/>
        </w:rPr>
        <w:t>octombrie-decembrie</w:t>
      </w:r>
      <w:proofErr w:type="spellEnd"/>
      <w:r w:rsidR="007C3DA4" w:rsidRPr="000B5958">
        <w:rPr>
          <w:rFonts w:cs="Times New Roman"/>
          <w:b/>
          <w:bCs/>
          <w:lang w:val="fr-FR"/>
        </w:rPr>
        <w:t xml:space="preserve"> 2024</w:t>
      </w:r>
    </w:p>
    <w:p w14:paraId="4C9DEA49" w14:textId="508A9F4C" w:rsidR="00975789" w:rsidRPr="007C3DA4" w:rsidRDefault="00975789" w:rsidP="009757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7C3DA4">
        <w:rPr>
          <w:rFonts w:cs="Times New Roman"/>
          <w:lang w:val="ro-RO"/>
        </w:rPr>
        <w:t>Senatul României</w:t>
      </w:r>
    </w:p>
    <w:p w14:paraId="57ACD4C1" w14:textId="77777777" w:rsidR="00975789" w:rsidRPr="007C3DA4" w:rsidRDefault="00975789" w:rsidP="009757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7C3DA4">
        <w:rPr>
          <w:rFonts w:cs="Times New Roman"/>
          <w:lang w:val="ro-RO"/>
        </w:rPr>
        <w:t xml:space="preserve">Ministerul </w:t>
      </w:r>
      <w:proofErr w:type="spellStart"/>
      <w:r w:rsidRPr="007C3DA4">
        <w:rPr>
          <w:rFonts w:cs="Times New Roman"/>
        </w:rPr>
        <w:t>Cercetării</w:t>
      </w:r>
      <w:proofErr w:type="spellEnd"/>
      <w:r w:rsidRPr="007C3DA4">
        <w:rPr>
          <w:rFonts w:cs="Times New Roman"/>
        </w:rPr>
        <w:t xml:space="preserve">, </w:t>
      </w:r>
      <w:proofErr w:type="spellStart"/>
      <w:r w:rsidRPr="007C3DA4">
        <w:rPr>
          <w:rFonts w:cs="Times New Roman"/>
        </w:rPr>
        <w:t>Inovării</w:t>
      </w:r>
      <w:proofErr w:type="spellEnd"/>
      <w:r w:rsidRPr="007C3DA4">
        <w:rPr>
          <w:rFonts w:cs="Times New Roman"/>
        </w:rPr>
        <w:t xml:space="preserve"> </w:t>
      </w:r>
      <w:proofErr w:type="spellStart"/>
      <w:r w:rsidRPr="007C3DA4">
        <w:rPr>
          <w:rFonts w:cs="Times New Roman"/>
        </w:rPr>
        <w:t>și</w:t>
      </w:r>
      <w:proofErr w:type="spellEnd"/>
      <w:r w:rsidRPr="007C3DA4">
        <w:rPr>
          <w:rFonts w:cs="Times New Roman"/>
        </w:rPr>
        <w:t xml:space="preserve"> </w:t>
      </w:r>
      <w:proofErr w:type="spellStart"/>
      <w:r w:rsidRPr="007C3DA4">
        <w:rPr>
          <w:rFonts w:cs="Times New Roman"/>
        </w:rPr>
        <w:t>Digitalizării</w:t>
      </w:r>
      <w:proofErr w:type="spellEnd"/>
      <w:r w:rsidRPr="007C3DA4">
        <w:rPr>
          <w:rFonts w:cs="Times New Roman"/>
          <w:lang w:val="ro-RO"/>
        </w:rPr>
        <w:t xml:space="preserve"> </w:t>
      </w:r>
    </w:p>
    <w:p w14:paraId="090A6999" w14:textId="77777777" w:rsidR="00975789" w:rsidRPr="007C3DA4" w:rsidRDefault="00975789" w:rsidP="009757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7C3DA4">
        <w:rPr>
          <w:rFonts w:cs="Times New Roman"/>
          <w:lang w:val="ro-RO"/>
        </w:rPr>
        <w:t>Asociația Științifică de Dreptul Proprietății Intelectuale</w:t>
      </w:r>
    </w:p>
    <w:p w14:paraId="764C7042" w14:textId="000DDEE2" w:rsidR="007C3DA4" w:rsidRPr="007C3DA4" w:rsidRDefault="007C3DA4" w:rsidP="009757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7C3DA4">
        <w:rPr>
          <w:rFonts w:cs="Times New Roman"/>
          <w:lang w:val="ro-RO"/>
        </w:rPr>
        <w:t>Asociația Criminaliștilor din România</w:t>
      </w:r>
    </w:p>
    <w:p w14:paraId="6D7B9035" w14:textId="77777777" w:rsidR="007C3DA4" w:rsidRPr="007C3DA4" w:rsidRDefault="007C3DA4" w:rsidP="009757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7C3DA4">
        <w:rPr>
          <w:rFonts w:cs="Times New Roman"/>
          <w:lang w:val="ro-RO"/>
        </w:rPr>
        <w:t>Asociația Română de Drept Umanitar, Filiala Prahova</w:t>
      </w:r>
    </w:p>
    <w:p w14:paraId="695F36C0" w14:textId="77777777" w:rsidR="00295511" w:rsidRPr="007C3DA4" w:rsidRDefault="00295511" w:rsidP="00295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7C3DA4">
        <w:rPr>
          <w:rFonts w:cs="Times New Roman"/>
          <w:lang w:val="ro-RO"/>
        </w:rPr>
        <w:t>Universitatea George Bacovia din Bacău</w:t>
      </w:r>
    </w:p>
    <w:p w14:paraId="66E59856" w14:textId="77777777" w:rsidR="005F5B29" w:rsidRDefault="007C3DA4" w:rsidP="000C07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5F5B29">
        <w:rPr>
          <w:rFonts w:cs="Times New Roman"/>
          <w:lang w:val="ro-RO"/>
        </w:rPr>
        <w:t xml:space="preserve">Universitatea </w:t>
      </w:r>
      <w:r w:rsidRPr="005F5B29">
        <w:rPr>
          <w:rFonts w:cs="Times New Roman"/>
        </w:rPr>
        <w:t>“Aleksandër Moisiu” din</w:t>
      </w:r>
      <w:r w:rsidRPr="005F5B29">
        <w:rPr>
          <w:rFonts w:cs="Times New Roman"/>
          <w:b/>
          <w:bCs/>
        </w:rPr>
        <w:t xml:space="preserve"> </w:t>
      </w:r>
      <w:r w:rsidRPr="005F5B29">
        <w:rPr>
          <w:rFonts w:cs="Times New Roman"/>
          <w:lang w:val="ro-RO"/>
        </w:rPr>
        <w:t>Duress, Albania</w:t>
      </w:r>
    </w:p>
    <w:p w14:paraId="3D9ED44F" w14:textId="1D231B93" w:rsidR="00295511" w:rsidRPr="005F5B29" w:rsidRDefault="00975789" w:rsidP="000C07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5F5B29">
        <w:rPr>
          <w:rFonts w:cs="Times New Roman"/>
          <w:lang w:val="ro-RO"/>
        </w:rPr>
        <w:t>Universitatea de Stat ”Alecu Russo” din Bălți, Republica Moldov</w:t>
      </w:r>
      <w:r w:rsidR="00295511" w:rsidRPr="005F5B29">
        <w:rPr>
          <w:rFonts w:cs="Times New Roman"/>
          <w:lang w:val="ro-RO"/>
        </w:rPr>
        <w:t>a</w:t>
      </w:r>
    </w:p>
    <w:p w14:paraId="22751614" w14:textId="04C611A0" w:rsidR="00975789" w:rsidRPr="00295511" w:rsidRDefault="00975789" w:rsidP="00A144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lang w:val="ro-RO"/>
        </w:rPr>
      </w:pPr>
      <w:r w:rsidRPr="00295511">
        <w:rPr>
          <w:rFonts w:cs="Times New Roman"/>
          <w:lang w:val="ro-RO"/>
        </w:rPr>
        <w:t>Universitatea de Stat ”Bogdan Petriceicu Hașdeu” din Cahul, Republica Moldova</w:t>
      </w:r>
    </w:p>
    <w:p w14:paraId="7598D401" w14:textId="7A241008" w:rsidR="005E51F8" w:rsidRPr="007C3DA4" w:rsidRDefault="00334230" w:rsidP="007C3DA4">
      <w:pPr>
        <w:spacing w:after="0" w:line="240" w:lineRule="auto"/>
        <w:jc w:val="both"/>
      </w:pPr>
      <w:r w:rsidRPr="007C3DA4">
        <w:rPr>
          <w:b/>
          <w:bCs/>
        </w:rPr>
        <w:tab/>
      </w:r>
    </w:p>
    <w:p w14:paraId="77ED73C8" w14:textId="77777777" w:rsidR="00C16862" w:rsidRPr="007C3DA4" w:rsidRDefault="00C16862" w:rsidP="007C3DA4">
      <w:pPr>
        <w:spacing w:after="0" w:line="240" w:lineRule="auto"/>
        <w:rPr>
          <w:b/>
          <w:bCs/>
        </w:rPr>
      </w:pPr>
    </w:p>
    <w:p w14:paraId="70A2F96B" w14:textId="77777777" w:rsidR="00523E32" w:rsidRPr="007C3DA4" w:rsidRDefault="00523E32" w:rsidP="007C3DA4">
      <w:pPr>
        <w:spacing w:after="0" w:line="240" w:lineRule="auto"/>
        <w:jc w:val="center"/>
        <w:rPr>
          <w:rFonts w:cs="Times New Roman"/>
          <w:b/>
          <w:bCs/>
        </w:rPr>
      </w:pPr>
      <w:r w:rsidRPr="007C3DA4">
        <w:rPr>
          <w:rFonts w:cs="Times New Roman"/>
          <w:b/>
          <w:bCs/>
        </w:rPr>
        <w:t>DIRECTORUL INSTITUTULUI DE CERCET</w:t>
      </w:r>
      <w:r w:rsidRPr="007C3DA4">
        <w:rPr>
          <w:rFonts w:cs="Calibri"/>
          <w:b/>
          <w:bCs/>
        </w:rPr>
        <w:t>Ă</w:t>
      </w:r>
      <w:r w:rsidRPr="007C3DA4">
        <w:rPr>
          <w:rFonts w:cs="Times New Roman"/>
          <w:b/>
          <w:bCs/>
        </w:rPr>
        <w:t xml:space="preserve">RI JURIDICE </w:t>
      </w:r>
    </w:p>
    <w:p w14:paraId="37476832" w14:textId="77777777" w:rsidR="00523E32" w:rsidRPr="007C3DA4" w:rsidRDefault="00523E32" w:rsidP="006F0FD6">
      <w:pPr>
        <w:spacing w:after="0" w:line="240" w:lineRule="auto"/>
        <w:jc w:val="center"/>
        <w:rPr>
          <w:rFonts w:cs="Times New Roman"/>
          <w:b/>
          <w:bCs/>
        </w:rPr>
      </w:pPr>
      <w:proofErr w:type="gramStart"/>
      <w:r w:rsidRPr="007C3DA4">
        <w:rPr>
          <w:rFonts w:cs="Times New Roman"/>
          <w:b/>
          <w:bCs/>
        </w:rPr>
        <w:t>”ACAD.</w:t>
      </w:r>
      <w:proofErr w:type="gramEnd"/>
      <w:r w:rsidRPr="007C3DA4">
        <w:rPr>
          <w:rFonts w:cs="Times New Roman"/>
          <w:b/>
          <w:bCs/>
        </w:rPr>
        <w:t xml:space="preserve"> ANDREI R</w:t>
      </w:r>
      <w:r w:rsidRPr="007C3DA4">
        <w:rPr>
          <w:rFonts w:cs="Calibri"/>
          <w:b/>
          <w:bCs/>
        </w:rPr>
        <w:t>Ă</w:t>
      </w:r>
      <w:r w:rsidRPr="007C3DA4">
        <w:rPr>
          <w:rFonts w:cs="Times New Roman"/>
          <w:b/>
          <w:bCs/>
        </w:rPr>
        <w:t>DULESCU</w:t>
      </w:r>
      <w:r w:rsidRPr="007C3DA4">
        <w:rPr>
          <w:rFonts w:cs="Abadi"/>
          <w:b/>
          <w:bCs/>
        </w:rPr>
        <w:t>”</w:t>
      </w:r>
    </w:p>
    <w:p w14:paraId="205C5C10" w14:textId="3E2D5AB1" w:rsidR="00642A24" w:rsidRPr="007C3DA4" w:rsidRDefault="00523E32" w:rsidP="00CD40E9">
      <w:pPr>
        <w:spacing w:after="0" w:line="240" w:lineRule="auto"/>
        <w:jc w:val="center"/>
        <w:rPr>
          <w:lang w:val="ro-RO"/>
        </w:rPr>
      </w:pPr>
      <w:r w:rsidRPr="007C3DA4">
        <w:rPr>
          <w:rFonts w:cs="Times New Roman"/>
          <w:b/>
          <w:bCs/>
        </w:rPr>
        <w:t>Prof. univ. dr. Evelina Mirela OPRINA</w:t>
      </w:r>
    </w:p>
    <w:sectPr w:rsidR="00642A24" w:rsidRPr="007C3DA4" w:rsidSect="00374148">
      <w:footerReference w:type="default" r:id="rId3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F971" w14:textId="77777777" w:rsidR="00D00BFF" w:rsidRDefault="00D00BFF" w:rsidP="005251F3">
      <w:pPr>
        <w:spacing w:after="0" w:line="240" w:lineRule="auto"/>
      </w:pPr>
      <w:r>
        <w:separator/>
      </w:r>
    </w:p>
  </w:endnote>
  <w:endnote w:type="continuationSeparator" w:id="0">
    <w:p w14:paraId="32C4085D" w14:textId="77777777" w:rsidR="00D00BFF" w:rsidRDefault="00D00BFF" w:rsidP="0052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okly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4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9D4F7" w14:textId="033CBC60" w:rsidR="005C080B" w:rsidRDefault="005C0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6AB2A" w14:textId="77777777" w:rsidR="005C080B" w:rsidRDefault="005C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F75F" w14:textId="77777777" w:rsidR="00D00BFF" w:rsidRDefault="00D00BFF" w:rsidP="005251F3">
      <w:pPr>
        <w:spacing w:after="0" w:line="240" w:lineRule="auto"/>
      </w:pPr>
      <w:r>
        <w:separator/>
      </w:r>
    </w:p>
  </w:footnote>
  <w:footnote w:type="continuationSeparator" w:id="0">
    <w:p w14:paraId="7FD80267" w14:textId="77777777" w:rsidR="00D00BFF" w:rsidRDefault="00D00BFF" w:rsidP="0052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F82"/>
    <w:multiLevelType w:val="hybridMultilevel"/>
    <w:tmpl w:val="CA524F30"/>
    <w:lvl w:ilvl="0" w:tplc="710E83C0">
      <w:start w:val="10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23061"/>
    <w:multiLevelType w:val="hybridMultilevel"/>
    <w:tmpl w:val="701C7E20"/>
    <w:lvl w:ilvl="0" w:tplc="426EC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B537E"/>
    <w:multiLevelType w:val="hybridMultilevel"/>
    <w:tmpl w:val="AB5EAAEE"/>
    <w:lvl w:ilvl="0" w:tplc="23CED8D2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D2452"/>
    <w:multiLevelType w:val="hybridMultilevel"/>
    <w:tmpl w:val="A9A6CB04"/>
    <w:lvl w:ilvl="0" w:tplc="FB824B50">
      <w:start w:val="1"/>
      <w:numFmt w:val="lowerRoman"/>
      <w:lvlText w:val="(%1)"/>
      <w:lvlJc w:val="left"/>
      <w:pPr>
        <w:ind w:left="1077" w:hanging="360"/>
      </w:pPr>
      <w:rPr>
        <w:rFonts w:asciiTheme="minorHAnsi" w:eastAsiaTheme="minorHAnsi" w:hAnsiTheme="minorHAnsi" w:cs="Times New Roman"/>
      </w:rPr>
    </w:lvl>
    <w:lvl w:ilvl="1" w:tplc="04180019">
      <w:start w:val="1"/>
      <w:numFmt w:val="lowerLetter"/>
      <w:lvlText w:val="%2."/>
      <w:lvlJc w:val="left"/>
      <w:pPr>
        <w:ind w:left="1797" w:hanging="360"/>
      </w:pPr>
    </w:lvl>
    <w:lvl w:ilvl="2" w:tplc="0418001B" w:tentative="1">
      <w:start w:val="1"/>
      <w:numFmt w:val="lowerRoman"/>
      <w:lvlText w:val="%3."/>
      <w:lvlJc w:val="right"/>
      <w:pPr>
        <w:ind w:left="2517" w:hanging="180"/>
      </w:pPr>
    </w:lvl>
    <w:lvl w:ilvl="3" w:tplc="0418000F" w:tentative="1">
      <w:start w:val="1"/>
      <w:numFmt w:val="decimal"/>
      <w:lvlText w:val="%4."/>
      <w:lvlJc w:val="left"/>
      <w:pPr>
        <w:ind w:left="3237" w:hanging="360"/>
      </w:pPr>
    </w:lvl>
    <w:lvl w:ilvl="4" w:tplc="04180019" w:tentative="1">
      <w:start w:val="1"/>
      <w:numFmt w:val="lowerLetter"/>
      <w:lvlText w:val="%5."/>
      <w:lvlJc w:val="left"/>
      <w:pPr>
        <w:ind w:left="3957" w:hanging="360"/>
      </w:pPr>
    </w:lvl>
    <w:lvl w:ilvl="5" w:tplc="0418001B" w:tentative="1">
      <w:start w:val="1"/>
      <w:numFmt w:val="lowerRoman"/>
      <w:lvlText w:val="%6."/>
      <w:lvlJc w:val="right"/>
      <w:pPr>
        <w:ind w:left="4677" w:hanging="180"/>
      </w:pPr>
    </w:lvl>
    <w:lvl w:ilvl="6" w:tplc="0418000F" w:tentative="1">
      <w:start w:val="1"/>
      <w:numFmt w:val="decimal"/>
      <w:lvlText w:val="%7."/>
      <w:lvlJc w:val="left"/>
      <w:pPr>
        <w:ind w:left="5397" w:hanging="360"/>
      </w:pPr>
    </w:lvl>
    <w:lvl w:ilvl="7" w:tplc="04180019" w:tentative="1">
      <w:start w:val="1"/>
      <w:numFmt w:val="lowerLetter"/>
      <w:lvlText w:val="%8."/>
      <w:lvlJc w:val="left"/>
      <w:pPr>
        <w:ind w:left="6117" w:hanging="360"/>
      </w:pPr>
    </w:lvl>
    <w:lvl w:ilvl="8" w:tplc="041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1826C6D"/>
    <w:multiLevelType w:val="hybridMultilevel"/>
    <w:tmpl w:val="A01AAB1E"/>
    <w:lvl w:ilvl="0" w:tplc="DE96B93A">
      <w:start w:val="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117257">
    <w:abstractNumId w:val="0"/>
  </w:num>
  <w:num w:numId="2" w16cid:durableId="253637105">
    <w:abstractNumId w:val="1"/>
  </w:num>
  <w:num w:numId="3" w16cid:durableId="1170485464">
    <w:abstractNumId w:val="2"/>
  </w:num>
  <w:num w:numId="4" w16cid:durableId="484668015">
    <w:abstractNumId w:val="4"/>
  </w:num>
  <w:num w:numId="5" w16cid:durableId="117946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1D"/>
    <w:rsid w:val="000004BE"/>
    <w:rsid w:val="0001423C"/>
    <w:rsid w:val="000308D8"/>
    <w:rsid w:val="000349DE"/>
    <w:rsid w:val="00037F8C"/>
    <w:rsid w:val="00041CE2"/>
    <w:rsid w:val="00043B34"/>
    <w:rsid w:val="0004430C"/>
    <w:rsid w:val="000606EC"/>
    <w:rsid w:val="000635F6"/>
    <w:rsid w:val="00067E69"/>
    <w:rsid w:val="00070080"/>
    <w:rsid w:val="00076951"/>
    <w:rsid w:val="00087AB0"/>
    <w:rsid w:val="00094DF8"/>
    <w:rsid w:val="0009699B"/>
    <w:rsid w:val="00097BAD"/>
    <w:rsid w:val="000A3464"/>
    <w:rsid w:val="000B58C2"/>
    <w:rsid w:val="000B5958"/>
    <w:rsid w:val="000B7FBB"/>
    <w:rsid w:val="000C5A8E"/>
    <w:rsid w:val="000D06CB"/>
    <w:rsid w:val="000D5199"/>
    <w:rsid w:val="000E6782"/>
    <w:rsid w:val="000F2667"/>
    <w:rsid w:val="00101951"/>
    <w:rsid w:val="00105066"/>
    <w:rsid w:val="00111F04"/>
    <w:rsid w:val="00112220"/>
    <w:rsid w:val="00117706"/>
    <w:rsid w:val="00131B97"/>
    <w:rsid w:val="001326BF"/>
    <w:rsid w:val="00142305"/>
    <w:rsid w:val="00142945"/>
    <w:rsid w:val="001579A1"/>
    <w:rsid w:val="00167DE1"/>
    <w:rsid w:val="00171EB2"/>
    <w:rsid w:val="00180B60"/>
    <w:rsid w:val="00191A13"/>
    <w:rsid w:val="001920C7"/>
    <w:rsid w:val="00195B66"/>
    <w:rsid w:val="00196DD6"/>
    <w:rsid w:val="001A0745"/>
    <w:rsid w:val="001A2168"/>
    <w:rsid w:val="001B1C70"/>
    <w:rsid w:val="001B35EC"/>
    <w:rsid w:val="00206B45"/>
    <w:rsid w:val="00214E49"/>
    <w:rsid w:val="00243B2F"/>
    <w:rsid w:val="002441EC"/>
    <w:rsid w:val="00262420"/>
    <w:rsid w:val="0026716A"/>
    <w:rsid w:val="00267E63"/>
    <w:rsid w:val="00271325"/>
    <w:rsid w:val="00292D9F"/>
    <w:rsid w:val="00295511"/>
    <w:rsid w:val="002B13C2"/>
    <w:rsid w:val="002B609A"/>
    <w:rsid w:val="002B7A74"/>
    <w:rsid w:val="002C13FD"/>
    <w:rsid w:val="00300632"/>
    <w:rsid w:val="0030687D"/>
    <w:rsid w:val="0032461D"/>
    <w:rsid w:val="00326FB4"/>
    <w:rsid w:val="00334230"/>
    <w:rsid w:val="00335C5F"/>
    <w:rsid w:val="00360BA4"/>
    <w:rsid w:val="00374148"/>
    <w:rsid w:val="00375431"/>
    <w:rsid w:val="00383A18"/>
    <w:rsid w:val="003B016A"/>
    <w:rsid w:val="003D3F88"/>
    <w:rsid w:val="00404130"/>
    <w:rsid w:val="004047E0"/>
    <w:rsid w:val="00405E43"/>
    <w:rsid w:val="004073F6"/>
    <w:rsid w:val="0042141A"/>
    <w:rsid w:val="00422406"/>
    <w:rsid w:val="00437B26"/>
    <w:rsid w:val="0044789A"/>
    <w:rsid w:val="00452B51"/>
    <w:rsid w:val="00453DA3"/>
    <w:rsid w:val="004612FA"/>
    <w:rsid w:val="004636BF"/>
    <w:rsid w:val="0046705E"/>
    <w:rsid w:val="0048411D"/>
    <w:rsid w:val="00485B95"/>
    <w:rsid w:val="004A1458"/>
    <w:rsid w:val="004A1F51"/>
    <w:rsid w:val="004A6BC7"/>
    <w:rsid w:val="004B660C"/>
    <w:rsid w:val="004C5F7B"/>
    <w:rsid w:val="004E0B7F"/>
    <w:rsid w:val="004E7388"/>
    <w:rsid w:val="004F3F48"/>
    <w:rsid w:val="004F6ABA"/>
    <w:rsid w:val="00502421"/>
    <w:rsid w:val="00523E32"/>
    <w:rsid w:val="005251F3"/>
    <w:rsid w:val="00533F3F"/>
    <w:rsid w:val="00535082"/>
    <w:rsid w:val="005609A3"/>
    <w:rsid w:val="00571C74"/>
    <w:rsid w:val="00591382"/>
    <w:rsid w:val="00596F8E"/>
    <w:rsid w:val="005A4ADE"/>
    <w:rsid w:val="005B3FC3"/>
    <w:rsid w:val="005C080B"/>
    <w:rsid w:val="005C209E"/>
    <w:rsid w:val="005E51F8"/>
    <w:rsid w:val="005F504D"/>
    <w:rsid w:val="005F5B29"/>
    <w:rsid w:val="00601CBF"/>
    <w:rsid w:val="0060484D"/>
    <w:rsid w:val="006136BE"/>
    <w:rsid w:val="00627F14"/>
    <w:rsid w:val="00632525"/>
    <w:rsid w:val="00642A24"/>
    <w:rsid w:val="00644AC4"/>
    <w:rsid w:val="00645C97"/>
    <w:rsid w:val="00675CA4"/>
    <w:rsid w:val="00680725"/>
    <w:rsid w:val="00685B86"/>
    <w:rsid w:val="006915E7"/>
    <w:rsid w:val="006A485B"/>
    <w:rsid w:val="006B24CE"/>
    <w:rsid w:val="006C0AC6"/>
    <w:rsid w:val="006C2A7E"/>
    <w:rsid w:val="006F0FD6"/>
    <w:rsid w:val="0070688B"/>
    <w:rsid w:val="00707160"/>
    <w:rsid w:val="00717921"/>
    <w:rsid w:val="00723118"/>
    <w:rsid w:val="007349AA"/>
    <w:rsid w:val="00737290"/>
    <w:rsid w:val="00745C2B"/>
    <w:rsid w:val="00760782"/>
    <w:rsid w:val="00765F77"/>
    <w:rsid w:val="00782D3F"/>
    <w:rsid w:val="00782D7A"/>
    <w:rsid w:val="007872D6"/>
    <w:rsid w:val="00787C8B"/>
    <w:rsid w:val="007C3DA4"/>
    <w:rsid w:val="007C41CF"/>
    <w:rsid w:val="007F6645"/>
    <w:rsid w:val="007F7F12"/>
    <w:rsid w:val="0080337D"/>
    <w:rsid w:val="00803413"/>
    <w:rsid w:val="008277A5"/>
    <w:rsid w:val="00843849"/>
    <w:rsid w:val="00844E56"/>
    <w:rsid w:val="00846993"/>
    <w:rsid w:val="00864272"/>
    <w:rsid w:val="00874D66"/>
    <w:rsid w:val="00893B32"/>
    <w:rsid w:val="00894BC9"/>
    <w:rsid w:val="00895648"/>
    <w:rsid w:val="008970F3"/>
    <w:rsid w:val="008C6D24"/>
    <w:rsid w:val="008E2F1C"/>
    <w:rsid w:val="009005CB"/>
    <w:rsid w:val="00905F54"/>
    <w:rsid w:val="009061C0"/>
    <w:rsid w:val="0092049F"/>
    <w:rsid w:val="00930D4D"/>
    <w:rsid w:val="00935A96"/>
    <w:rsid w:val="009606BA"/>
    <w:rsid w:val="00975789"/>
    <w:rsid w:val="00975B16"/>
    <w:rsid w:val="0098188C"/>
    <w:rsid w:val="009844E6"/>
    <w:rsid w:val="00984BF9"/>
    <w:rsid w:val="009A0FFF"/>
    <w:rsid w:val="009A3DAB"/>
    <w:rsid w:val="009B1EAA"/>
    <w:rsid w:val="009B2A17"/>
    <w:rsid w:val="009C61A9"/>
    <w:rsid w:val="009D6368"/>
    <w:rsid w:val="009F13CE"/>
    <w:rsid w:val="009F42FD"/>
    <w:rsid w:val="009F5A12"/>
    <w:rsid w:val="009F7841"/>
    <w:rsid w:val="00A150EA"/>
    <w:rsid w:val="00A22545"/>
    <w:rsid w:val="00A23A24"/>
    <w:rsid w:val="00A246C9"/>
    <w:rsid w:val="00A26876"/>
    <w:rsid w:val="00A32F24"/>
    <w:rsid w:val="00A44568"/>
    <w:rsid w:val="00A456D7"/>
    <w:rsid w:val="00A47D80"/>
    <w:rsid w:val="00A53A10"/>
    <w:rsid w:val="00A5415C"/>
    <w:rsid w:val="00A55767"/>
    <w:rsid w:val="00A564E1"/>
    <w:rsid w:val="00A62410"/>
    <w:rsid w:val="00A64E0A"/>
    <w:rsid w:val="00A84756"/>
    <w:rsid w:val="00AA6275"/>
    <w:rsid w:val="00AA76B9"/>
    <w:rsid w:val="00AB75D9"/>
    <w:rsid w:val="00AC1B1C"/>
    <w:rsid w:val="00AC52DC"/>
    <w:rsid w:val="00B1007C"/>
    <w:rsid w:val="00B17F43"/>
    <w:rsid w:val="00B26455"/>
    <w:rsid w:val="00B43247"/>
    <w:rsid w:val="00B5113F"/>
    <w:rsid w:val="00B52802"/>
    <w:rsid w:val="00B53B7F"/>
    <w:rsid w:val="00B5507C"/>
    <w:rsid w:val="00B64F44"/>
    <w:rsid w:val="00B807FF"/>
    <w:rsid w:val="00B80D8C"/>
    <w:rsid w:val="00B917C3"/>
    <w:rsid w:val="00B92140"/>
    <w:rsid w:val="00BA79FD"/>
    <w:rsid w:val="00BB4288"/>
    <w:rsid w:val="00BC1D90"/>
    <w:rsid w:val="00C000BD"/>
    <w:rsid w:val="00C16862"/>
    <w:rsid w:val="00C2463A"/>
    <w:rsid w:val="00C33638"/>
    <w:rsid w:val="00C42D5B"/>
    <w:rsid w:val="00C46B40"/>
    <w:rsid w:val="00C513E6"/>
    <w:rsid w:val="00C62F44"/>
    <w:rsid w:val="00C66F40"/>
    <w:rsid w:val="00C734AA"/>
    <w:rsid w:val="00C747EB"/>
    <w:rsid w:val="00C81AE4"/>
    <w:rsid w:val="00C844A0"/>
    <w:rsid w:val="00C938D8"/>
    <w:rsid w:val="00CB0352"/>
    <w:rsid w:val="00CB7082"/>
    <w:rsid w:val="00CC0DC5"/>
    <w:rsid w:val="00CD40E9"/>
    <w:rsid w:val="00CD587E"/>
    <w:rsid w:val="00CD6EDB"/>
    <w:rsid w:val="00CE0DFB"/>
    <w:rsid w:val="00D00BFF"/>
    <w:rsid w:val="00D02119"/>
    <w:rsid w:val="00D06ECE"/>
    <w:rsid w:val="00D57D91"/>
    <w:rsid w:val="00D6286D"/>
    <w:rsid w:val="00D66BF4"/>
    <w:rsid w:val="00D70643"/>
    <w:rsid w:val="00D75F61"/>
    <w:rsid w:val="00D80405"/>
    <w:rsid w:val="00D87D5C"/>
    <w:rsid w:val="00D90F21"/>
    <w:rsid w:val="00D94B32"/>
    <w:rsid w:val="00DA0235"/>
    <w:rsid w:val="00DB3AAD"/>
    <w:rsid w:val="00DC3EAD"/>
    <w:rsid w:val="00DE0F5F"/>
    <w:rsid w:val="00E06726"/>
    <w:rsid w:val="00E26CF4"/>
    <w:rsid w:val="00E2717D"/>
    <w:rsid w:val="00E31D37"/>
    <w:rsid w:val="00E33308"/>
    <w:rsid w:val="00E458AC"/>
    <w:rsid w:val="00E46BE2"/>
    <w:rsid w:val="00E471A9"/>
    <w:rsid w:val="00E643A7"/>
    <w:rsid w:val="00E75E6B"/>
    <w:rsid w:val="00E859FC"/>
    <w:rsid w:val="00E9455B"/>
    <w:rsid w:val="00E96F36"/>
    <w:rsid w:val="00EB011E"/>
    <w:rsid w:val="00EB425E"/>
    <w:rsid w:val="00EB63F2"/>
    <w:rsid w:val="00EC1CB5"/>
    <w:rsid w:val="00EC36BA"/>
    <w:rsid w:val="00EC6EEE"/>
    <w:rsid w:val="00ED1F56"/>
    <w:rsid w:val="00ED2B20"/>
    <w:rsid w:val="00ED3342"/>
    <w:rsid w:val="00EE15BD"/>
    <w:rsid w:val="00EE1BC8"/>
    <w:rsid w:val="00EF7CAA"/>
    <w:rsid w:val="00F10727"/>
    <w:rsid w:val="00F159C7"/>
    <w:rsid w:val="00F26A7B"/>
    <w:rsid w:val="00F35FCF"/>
    <w:rsid w:val="00F52273"/>
    <w:rsid w:val="00F54903"/>
    <w:rsid w:val="00F67B84"/>
    <w:rsid w:val="00F72A08"/>
    <w:rsid w:val="00F8030D"/>
    <w:rsid w:val="00F84EB0"/>
    <w:rsid w:val="00F973AC"/>
    <w:rsid w:val="00FE3C04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E193"/>
  <w15:chartTrackingRefBased/>
  <w15:docId w15:val="{F9CCAC28-8440-4720-9E22-923D901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1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1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51F3"/>
    <w:rPr>
      <w:vertAlign w:val="superscript"/>
    </w:rPr>
  </w:style>
  <w:style w:type="paragraph" w:styleId="Header">
    <w:name w:val="header"/>
    <w:basedOn w:val="Normal"/>
    <w:link w:val="HeaderChar"/>
    <w:rsid w:val="00E643A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E643A7"/>
    <w:rPr>
      <w:rFonts w:ascii="Times New Roman" w:eastAsia="Times New Roman" w:hAnsi="Times New Roman" w:cs="Times New Roman"/>
      <w:kern w:val="0"/>
      <w:sz w:val="20"/>
      <w:szCs w:val="20"/>
      <w:lang w:val="en-GB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0B"/>
  </w:style>
  <w:style w:type="character" w:styleId="Hyperlink">
    <w:name w:val="Hyperlink"/>
    <w:basedOn w:val="DefaultParagraphFont"/>
    <w:uiPriority w:val="99"/>
    <w:unhideWhenUsed/>
    <w:rsid w:val="00191A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A1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0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B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07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de.ro/?p=4820" TargetMode="External"/><Relationship Id="rId18" Type="http://schemas.openxmlformats.org/officeDocument/2006/relationships/hyperlink" Target="https://drept.valahia.ro/manifestari-stiintifice/" TargetMode="External"/><Relationship Id="rId26" Type="http://schemas.openxmlformats.org/officeDocument/2006/relationships/hyperlink" Target="https://www.csde.ro/?p=475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sociatiacriminalistilor.ro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sde.ro/?p=4815" TargetMode="External"/><Relationship Id="rId17" Type="http://schemas.openxmlformats.org/officeDocument/2006/relationships/hyperlink" Target="https://conference.asdap.ro/" TargetMode="External"/><Relationship Id="rId25" Type="http://schemas.openxmlformats.org/officeDocument/2006/relationships/hyperlink" Target="https://www.juridice.ro/765301/avocatii-baroului-timis-sunt-invitati-la-prelegerile-sustinute-in-cadrul-facultatii-de-drept-uvt.html" TargetMode="External"/><Relationship Id="rId33" Type="http://schemas.openxmlformats.org/officeDocument/2006/relationships/hyperlink" Target="https://profesionisti.juridice.ro/tudor-avrigean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j.ro/Program-2024-24-mai.pdf" TargetMode="External"/><Relationship Id="rId20" Type="http://schemas.openxmlformats.org/officeDocument/2006/relationships/hyperlink" Target="https://www.csde.ro/?p=4994" TargetMode="External"/><Relationship Id="rId29" Type="http://schemas.openxmlformats.org/officeDocument/2006/relationships/hyperlink" Target="https://www.csde.ro/?p=49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de.ro/?p=4775" TargetMode="External"/><Relationship Id="rId24" Type="http://schemas.openxmlformats.org/officeDocument/2006/relationships/hyperlink" Target="https://www.universuljuridic.ro/symposionul-noul-drept-penal-roman-noi-explicatii-teoretice-2014-2024/" TargetMode="External"/><Relationship Id="rId32" Type="http://schemas.openxmlformats.org/officeDocument/2006/relationships/hyperlink" Target="https://www.universuljuridic.ro/symposionul-noul-drept-penal-roman-noi-explicatii-teoretice-2014-20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pit.ro/_document/301010/brochure_iccu_2024.pdf" TargetMode="External"/><Relationship Id="rId23" Type="http://schemas.openxmlformats.org/officeDocument/2006/relationships/hyperlink" Target="https://www.universuljuridic.ro/masa-rotunda-drepturile-omului-tezaurul-juridic-al-umanitatii/" TargetMode="External"/><Relationship Id="rId28" Type="http://schemas.openxmlformats.org/officeDocument/2006/relationships/hyperlink" Target="https://www.csde.ro/?p=4858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s://itlss.ro/" TargetMode="External"/><Relationship Id="rId31" Type="http://schemas.openxmlformats.org/officeDocument/2006/relationships/hyperlink" Target="https://www.csde.ro/?p=49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pit.ro/ro/academia-reorganizata/facultatea-de-stiinte-economice-si-drept-1/cercetare-stiintifica-1/centre-de-cercetare1/centrul-de-cercetare-fdsa2/conferintestiintificeinternationale" TargetMode="External"/><Relationship Id="rId22" Type="http://schemas.openxmlformats.org/officeDocument/2006/relationships/hyperlink" Target="https://decret2024.ugb.ro/" TargetMode="External"/><Relationship Id="rId27" Type="http://schemas.openxmlformats.org/officeDocument/2006/relationships/hyperlink" Target="https://www.csde.ro/?p=4761" TargetMode="External"/><Relationship Id="rId30" Type="http://schemas.openxmlformats.org/officeDocument/2006/relationships/hyperlink" Target="https://www.csde.ro/?p=4943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CC56-A4D5-4DBC-8EE8-F0234298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Oprina</dc:creator>
  <cp:keywords/>
  <dc:description/>
  <cp:lastModifiedBy>Juridic Institut</cp:lastModifiedBy>
  <cp:revision>108</cp:revision>
  <dcterms:created xsi:type="dcterms:W3CDTF">2025-01-02T13:42:00Z</dcterms:created>
  <dcterms:modified xsi:type="dcterms:W3CDTF">2025-01-09T08:49:00Z</dcterms:modified>
</cp:coreProperties>
</file>